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emf" ContentType="image/x-emf"/>
  <Override PartName="/word/media/image2.emf" ContentType="image/x-emf"/>
  <Override PartName="/word/media/image3.png" ContentType="image/png"/>
  <Override PartName="/word/media/image4.png" ContentType="image/png"/>
  <Override PartName="/word/media/image5.emf" ContentType="image/x-emf"/>
  <Override PartName="/word/media/image6.png" ContentType="image/png"/>
  <Override PartName="/word/media/image7.png" ContentType="image/png"/>
  <Override PartName="/word/media/image8.emf" ContentType="image/x-emf"/>
  <Override PartName="/word/media/image9.emf" ContentType="image/x-emf"/>
  <Override PartName="/word/media/image10.emf" ContentType="image/x-emf"/>
  <Override PartName="/word/media/image11.emf" ContentType="image/x-emf"/>
  <Override PartName="/word/media/image12.emf" ContentType="image/x-emf"/>
  <Override PartName="/word/media/image13.emf" ContentType="image/x-emf"/>
  <Override PartName="/word/media/image14.jpeg" ContentType="image/jpeg"/>
  <Override PartName="/word/media/image15.png" ContentType="image/png"/>
  <Override PartName="/word/embeddings/oleObject1.xlsx" ContentType="application/vnd.openxmlformats-officedocument.spreadsheetml.sheet"/>
  <Override PartName="/word/embeddings/oleObject2.xlsx" ContentType="application/vnd.openxmlformats-officedocument.spreadsheetml.sheet"/>
  <Override PartName="/word/embeddings/oleObject3.xlsx" ContentType="application/vnd.openxmlformats-officedocument.spreadsheetml.sheet"/>
  <Override PartName="/word/embeddings/oleObject4.xlsx" ContentType="application/vnd.openxmlformats-officedocument.spreadsheetml.sheet"/>
  <Override PartName="/word/embeddings/oleObject5.xlsx" ContentType="application/vnd.openxmlformats-officedocument.spreadsheetml.sheet"/>
  <Override PartName="/word/embeddings/oleObject6.xlsx" ContentType="application/vnd.openxmlformats-officedocument.spreadsheetml.sheet"/>
  <Override PartName="/word/embeddings/oleObject7.xlsx" ContentType="application/vnd.openxmlformats-officedocument.spreadsheetml.sheet"/>
  <Override PartName="/word/embeddings/oleObject8.xlsx" ContentType="application/vnd.openxmlformats-officedocument.spreadsheetml.sheet"/>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hd w:fill="000080" w:val="clear"/>
        <w:jc w:val="center"/>
        <w:rPr/>
      </w:pPr>
      <w:r>
        <w:rPr>
          <w:rStyle w:val="Ninguno"/>
          <w:rFonts w:cs="Verdana" w:ascii="Verdana" w:hAnsi="Verdana"/>
          <w:b/>
          <w:bCs/>
          <w:color w:val="FFFFFF"/>
          <w:sz w:val="30"/>
          <w:szCs w:val="30"/>
          <w:lang w:val="es-ES" w:eastAsia="zh-CN" w:bidi="ar-SA"/>
        </w:rPr>
        <w:t>ESTADOS DE PREVISIÓN 202</w:t>
      </w:r>
      <w:r>
        <w:rPr>
          <w:rStyle w:val="Ninguno"/>
          <w:rFonts w:cs="Verdana" w:ascii="Verdana" w:hAnsi="Verdana"/>
          <w:b/>
          <w:bCs/>
          <w:color w:val="FFFFFF"/>
          <w:sz w:val="30"/>
          <w:szCs w:val="30"/>
          <w:lang w:val="es-ES" w:eastAsia="zh-CN" w:bidi="ar-SA"/>
        </w:rPr>
        <w:t>2</w:t>
      </w:r>
    </w:p>
    <w:p>
      <w:pPr>
        <w:pStyle w:val="Normal"/>
        <w:jc w:val="both"/>
        <w:rPr>
          <w:rFonts w:cs="Arial"/>
          <w:lang w:val="es-ES" w:eastAsia="zh-CN"/>
        </w:rPr>
      </w:pPr>
      <w:r>
        <w:rPr>
          <w:rFonts w:cs="Arial"/>
          <w:lang w:val="es-ES" w:eastAsia="zh-CN"/>
        </w:rPr>
      </w:r>
    </w:p>
    <w:p>
      <w:pPr>
        <w:pStyle w:val="Cuerpodetexto"/>
        <w:rPr/>
      </w:pPr>
      <w:r>
        <w:rPr>
          <w:rStyle w:val="Ninguno"/>
          <w:lang w:val="es-ES" w:eastAsia="zh-CN"/>
        </w:rPr>
        <w:tab/>
      </w:r>
      <w:r>
        <w:rPr>
          <w:rStyle w:val="Ninguno"/>
          <w:rFonts w:cs="Verdana" w:ascii="Tahoma" w:hAnsi="Tahoma"/>
          <w:sz w:val="22"/>
          <w:szCs w:val="22"/>
          <w:lang w:val="es-ES" w:eastAsia="zh-CN"/>
        </w:rPr>
        <w:t xml:space="preserve">Propuesta que formula la Presidencia al Consejo de Administración de la </w:t>
      </w:r>
      <w:r>
        <w:rPr>
          <w:rStyle w:val="Ninguno"/>
          <w:rFonts w:cs="Verdana" w:ascii="Tahoma" w:hAnsi="Tahoma"/>
          <w:b/>
          <w:bCs/>
          <w:sz w:val="22"/>
          <w:szCs w:val="22"/>
          <w:lang w:val="es-ES" w:eastAsia="zh-CN"/>
        </w:rPr>
        <w:t>“Empresa Pública SERVICIOS MUNICIPALES DE GRANADILLA DE ABONA, S.L. (Sermugran)”</w:t>
      </w:r>
      <w:r>
        <w:rPr>
          <w:rStyle w:val="Ninguno"/>
          <w:rFonts w:cs="Verdana" w:ascii="Tahoma" w:hAnsi="Tahoma"/>
          <w:sz w:val="22"/>
          <w:szCs w:val="22"/>
          <w:lang w:val="es-ES" w:eastAsia="zh-CN"/>
        </w:rPr>
        <w:t>, titularidad del Ilustre Ayuntamiento de Granadilla de Abona, para cumplimiento de la prescripción contenida en el artículo 168.3 del Real Decreto Legislativo 2/2004, de 5 de marzo, por el que se prueba el texto refundido de la Ley reguladora de las Haciendas Locales</w:t>
      </w:r>
    </w:p>
    <w:p>
      <w:pPr>
        <w:pStyle w:val="Normal"/>
        <w:jc w:val="left"/>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El presente documento desarrolla la gestión  como punto de partida el PLAN DE ACTUACIÓN, INVERSIONES Y FINANCIACIÓN (PAIF) correspondiente al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próximo ejercicio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20</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2</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2</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w:t>
      </w:r>
    </w:p>
    <w:p>
      <w:pPr>
        <w:pStyle w:val="Normal"/>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0"/>
          <w:kern w:val="0"/>
          <w:position w:val="0"/>
          <w:sz w:val="20"/>
          <w:sz w:val="22"/>
          <w:szCs w:val="22"/>
          <w:u w:val="none"/>
          <w:vertAlign w:val="baseline"/>
          <w:em w:val="none"/>
          <w:lang w:val="es-ES" w:eastAsia="zh-CN"/>
        </w:rPr>
      </w:pPr>
      <w:r>
        <w:rPr/>
      </w:r>
    </w:p>
    <w:p>
      <w:pPr>
        <w:pStyle w:val="Normal"/>
        <w:jc w:val="both"/>
        <w:rPr>
          <w:rStyle w:val="Ninguno"/>
          <w:rFonts w:ascii="Tahoma" w:hAnsi="Tahoma" w:eastAsia="Arial Unicode MS" w:cs="Verdana"/>
          <w:b w:val="false"/>
          <w:b w:val="false"/>
          <w:bCs w:val="false"/>
          <w:i/>
          <w:i/>
          <w:iCs/>
          <w:caps w:val="false"/>
          <w:smallCaps w:val="false"/>
          <w:strike w:val="false"/>
          <w:dstrike w:val="false"/>
          <w:outline w:val="false"/>
          <w:color w:val="000000"/>
          <w:spacing w:val="0"/>
          <w:kern w:val="0"/>
          <w:position w:val="0"/>
          <w:sz w:val="20"/>
          <w:sz w:val="22"/>
          <w:szCs w:val="22"/>
          <w:u w:val="none"/>
          <w:vertAlign w:val="baseline"/>
          <w:em w:val="none"/>
          <w:lang w:val="es-ES" w:eastAsia="zh-CN"/>
        </w:rPr>
      </w:pPr>
      <w:r>
        <w:rPr>
          <w:rFonts w:cs="Verdana"/>
        </w:rPr>
      </w:r>
    </w:p>
    <w:p>
      <w:pPr>
        <w:pStyle w:val="Normal"/>
        <w:jc w:val="both"/>
        <w:rPr/>
      </w:pPr>
      <w:r>
        <w:rPr>
          <w:rStyle w:val="Ninguno"/>
          <w:rFonts w:eastAsia="Arial Unicode MS" w:cs="Verdana" w:ascii="Tahoma" w:hAnsi="Tahoma"/>
          <w:b w:val="false"/>
          <w:bCs w:val="false"/>
          <w:i/>
          <w:iCs/>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ANTECEDENTES:    </w:t>
      </w:r>
    </w:p>
    <w:p>
      <w:pPr>
        <w:pStyle w:val="NormalWeb"/>
        <w:spacing w:before="280" w:after="0"/>
        <w:jc w:val="both"/>
        <w:rPr/>
      </w:pPr>
      <w:r>
        <w:rPr>
          <w:rStyle w:val="Ninguno"/>
          <w:rFonts w:cs="Verdana" w:ascii="Tahoma" w:hAnsi="Tahoma"/>
          <w:b/>
          <w:bCs/>
          <w:color w:val="000000"/>
          <w:spacing w:val="-3"/>
          <w:sz w:val="22"/>
          <w:szCs w:val="22"/>
          <w:lang w:val="es-ES" w:eastAsia="zh-CN"/>
        </w:rPr>
        <w:t>1.-</w:t>
      </w:r>
      <w:r>
        <w:rPr>
          <w:rStyle w:val="Ninguno"/>
          <w:rFonts w:cs="Verdana" w:ascii="Tahoma" w:hAnsi="Tahoma"/>
          <w:color w:val="000000"/>
          <w:spacing w:val="-3"/>
          <w:sz w:val="22"/>
          <w:szCs w:val="22"/>
          <w:lang w:val="es-ES" w:eastAsia="zh-CN"/>
        </w:rPr>
        <w:t xml:space="preserve"> Con</w:t>
      </w:r>
      <w:r>
        <w:rPr>
          <w:rStyle w:val="Ninguno"/>
          <w:rFonts w:cs="Verdana" w:ascii="Tahoma" w:hAnsi="Tahoma"/>
          <w:sz w:val="22"/>
          <w:szCs w:val="22"/>
          <w:lang w:val="es-ES" w:eastAsia="zh-CN"/>
        </w:rPr>
        <w:t xml:space="preserve"> fecha veintinueve de marzo de dos mil diecisiete, los Consejos de Administración de las sociedades municipales Granadilla del Suelo Sur S.L. y Sermugran S.L., autorizan la contratación de la correspondiente asistencia técnica, para la redacción del proyecto de fusión por absorción, conforme a lo dispuesto en el artículo 30 de la ley 3/2009, de 3 de abril, sobre modificaciones estructurales de las sociedades mercantiles y demás disposiciones concordantes, para la fusión de las sociedades municipales Granadilla del Suelo Sur S.L. y Sermugran S.L, sobre la base de las potencialidades que podía ofrecer la fusión de las dos empresas municipales, en cuanto a mejora de la capitalización de ambas, la reducción de costes de gestión, así como las posibilidades de generación de nuevos ingresos que redunden en la calidad de los servicios prestados, mediante la absorción de la segunda por la primera. </w:t>
      </w:r>
    </w:p>
    <w:p>
      <w:pPr>
        <w:pStyle w:val="Normal"/>
        <w:spacing w:before="280" w:after="0"/>
        <w:jc w:val="both"/>
        <w:rPr/>
      </w:pPr>
      <w:r>
        <w:rPr>
          <w:rStyle w:val="Ninguno"/>
          <w:rFonts w:cs="Verdana" w:ascii="Tahoma" w:hAnsi="Tahoma"/>
          <w:b/>
          <w:bCs/>
          <w:i/>
          <w:color w:val="000000"/>
          <w:spacing w:val="-3"/>
          <w:sz w:val="22"/>
          <w:szCs w:val="22"/>
          <w:lang w:val="es-ES" w:eastAsia="zh-CN"/>
        </w:rPr>
        <w:t xml:space="preserve">2.- Esta Sociedad  tiene la consideración de </w:t>
      </w:r>
      <w:r>
        <w:rPr>
          <w:rStyle w:val="Ninguno"/>
          <w:rFonts w:cs="Verdana" w:ascii="Tahoma" w:hAnsi="Tahoma"/>
          <w:b/>
          <w:bCs/>
          <w:i/>
          <w:sz w:val="22"/>
          <w:szCs w:val="22"/>
          <w:lang w:val="es-ES" w:eastAsia="zh-CN"/>
        </w:rPr>
        <w:t xml:space="preserve">Medio </w:t>
      </w:r>
      <w:r>
        <w:rPr>
          <w:rStyle w:val="Ninguno"/>
          <w:rFonts w:cs="Verdana" w:ascii="Tahoma" w:hAnsi="Tahoma"/>
          <w:b/>
          <w:bCs/>
          <w:i/>
          <w:sz w:val="22"/>
          <w:szCs w:val="22"/>
          <w:lang w:val="es-ES" w:eastAsia="zh-CN"/>
        </w:rPr>
        <w:t xml:space="preserve">Propio </w:t>
      </w:r>
      <w:r>
        <w:rPr>
          <w:rFonts w:ascii="Tahoma" w:hAnsi="Tahoma"/>
          <w:i/>
          <w:sz w:val="22"/>
          <w:szCs w:val="22"/>
          <w:lang w:val="es-ES" w:eastAsia="zh-CN"/>
        </w:rPr>
        <w:t>Instrumental y Servicio Técnico. Cumplimiento de la Regla del 80-20, articulo 32.2 de la Ley de Contratos del Sector Público</w:t>
      </w:r>
      <w:r>
        <w:rPr>
          <w:rFonts w:ascii="Tahoma" w:hAnsi="Tahoma"/>
          <w:i w:val="false"/>
          <w:sz w:val="22"/>
          <w:szCs w:val="22"/>
          <w:lang w:val="es-ES" w:eastAsia="zh-CN"/>
        </w:rPr>
        <w:t xml:space="preserve">, ya que </w:t>
      </w:r>
      <w:r>
        <w:rPr>
          <w:rFonts w:ascii="Tahoma" w:hAnsi="Tahoma"/>
          <w:i/>
          <w:sz w:val="22"/>
          <w:szCs w:val="22"/>
          <w:lang w:val="es-ES" w:eastAsia="zh-CN"/>
        </w:rPr>
        <w:t xml:space="preserve">la Entidad </w:t>
      </w:r>
      <w:r>
        <w:rPr>
          <w:rFonts w:ascii="Tahoma" w:hAnsi="Tahoma"/>
          <w:i w:val="false"/>
          <w:sz w:val="22"/>
          <w:szCs w:val="22"/>
          <w:lang w:val="es-ES" w:eastAsia="zh-CN"/>
        </w:rPr>
        <w:t xml:space="preserve">de conformidad con lo previsto en el artículo 32.2 de la Ley 9/2017, de 8 de noviembre, de Contratos del Sector Público, </w:t>
      </w:r>
      <w:r>
        <w:rPr>
          <w:rFonts w:ascii="Tahoma" w:hAnsi="Tahoma"/>
          <w:i/>
          <w:sz w:val="22"/>
          <w:szCs w:val="22"/>
          <w:lang w:val="es-ES" w:eastAsia="zh-CN"/>
        </w:rPr>
        <w:t xml:space="preserve">la Entidad tiene la consideración de medio propio </w:t>
      </w:r>
      <w:r>
        <w:rPr>
          <w:rFonts w:ascii="Tahoma" w:hAnsi="Tahoma"/>
          <w:i w:val="false"/>
          <w:sz w:val="22"/>
          <w:szCs w:val="22"/>
          <w:lang w:val="es-ES" w:eastAsia="zh-CN"/>
        </w:rPr>
        <w:t xml:space="preserve">personificado, respecto del </w:t>
      </w:r>
      <w:r>
        <w:rPr>
          <w:rFonts w:ascii="Tahoma" w:hAnsi="Tahoma"/>
          <w:i/>
          <w:sz w:val="22"/>
          <w:szCs w:val="22"/>
          <w:lang w:val="es-ES" w:eastAsia="zh-CN"/>
        </w:rPr>
        <w:t xml:space="preserve">Ayuntamiento de Granadilla de Abona </w:t>
      </w:r>
      <w:r>
        <w:rPr>
          <w:rFonts w:ascii="Tahoma" w:hAnsi="Tahoma"/>
          <w:i w:val="false"/>
          <w:sz w:val="22"/>
          <w:szCs w:val="22"/>
          <w:lang w:val="es-ES" w:eastAsia="zh-CN"/>
        </w:rPr>
        <w:t xml:space="preserve">como poder adjudicador para la realización de cualesquiera trabajos o servicios comprendidos en su Objeto Social. </w:t>
      </w:r>
    </w:p>
    <w:p>
      <w:pPr>
        <w:pStyle w:val="NormalWeb"/>
        <w:spacing w:before="280" w:after="0"/>
        <w:jc w:val="both"/>
        <w:rPr/>
      </w:pPr>
      <w:r>
        <w:rPr>
          <w:rStyle w:val="Ninguno"/>
          <w:rFonts w:cs="Verdana" w:ascii="Tahoma" w:hAnsi="Tahoma"/>
          <w:b/>
          <w:bCs/>
          <w:color w:val="000000"/>
          <w:spacing w:val="-3"/>
          <w:sz w:val="22"/>
          <w:szCs w:val="22"/>
          <w:lang w:val="es-ES" w:eastAsia="zh-CN" w:bidi="hi-IN"/>
        </w:rPr>
        <w:t>3</w:t>
      </w:r>
      <w:r>
        <w:rPr>
          <w:rStyle w:val="Ninguno"/>
          <w:rFonts w:cs="Verdana" w:ascii="Tahoma" w:hAnsi="Tahoma"/>
          <w:b/>
          <w:bCs/>
          <w:color w:val="000000"/>
          <w:spacing w:val="-3"/>
          <w:sz w:val="22"/>
          <w:szCs w:val="22"/>
          <w:lang w:val="es-ES" w:eastAsia="zh-CN" w:bidi="hi-IN"/>
        </w:rPr>
        <w:t xml:space="preserve">.- </w:t>
      </w:r>
      <w:r>
        <w:rPr>
          <w:rStyle w:val="Ninguno"/>
          <w:rFonts w:cs="Verdana" w:ascii="Tahoma" w:hAnsi="Tahoma"/>
          <w:b/>
          <w:bCs/>
          <w:color w:val="000000"/>
          <w:spacing w:val="-3"/>
          <w:sz w:val="22"/>
          <w:szCs w:val="22"/>
          <w:lang w:val="es-ES" w:eastAsia="zh-CN" w:bidi="hi-IN"/>
        </w:rPr>
        <w:t xml:space="preserve">La </w:t>
      </w:r>
      <w:r>
        <w:rPr>
          <w:rStyle w:val="Ninguno"/>
          <w:rFonts w:cs="Verdana" w:ascii="Tahoma" w:hAnsi="Tahoma"/>
          <w:b/>
          <w:bCs/>
          <w:color w:val="000000"/>
          <w:spacing w:val="-3"/>
          <w:sz w:val="22"/>
          <w:szCs w:val="22"/>
          <w:lang w:val="es-ES" w:eastAsia="zh-CN" w:bidi="hi-IN"/>
        </w:rPr>
        <w:t>sociedad</w:t>
      </w:r>
      <w:r>
        <w:rPr>
          <w:rStyle w:val="Ninguno"/>
          <w:rFonts w:cs="Verdana" w:ascii="Tahoma" w:hAnsi="Tahoma"/>
          <w:b/>
          <w:bCs/>
          <w:color w:val="000000"/>
          <w:spacing w:val="-3"/>
          <w:sz w:val="22"/>
          <w:szCs w:val="22"/>
          <w:lang w:val="es-ES" w:eastAsia="zh-CN" w:bidi="hi-IN"/>
        </w:rPr>
        <w:t xml:space="preserve"> tiene depositadas las cuentas en el Registro Mercantil del ejercicio 20</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bidi="hi-IN"/>
        </w:rPr>
        <w:t>20</w:t>
      </w:r>
      <w:r>
        <w:rPr>
          <w:rStyle w:val="Ninguno"/>
          <w:rFonts w:cs="Verdana" w:ascii="Tahoma" w:hAnsi="Tahoma"/>
          <w:b/>
          <w:bCs/>
          <w:color w:val="000000"/>
          <w:spacing w:val="-3"/>
          <w:sz w:val="22"/>
          <w:szCs w:val="22"/>
          <w:lang w:val="es-ES" w:eastAsia="zh-CN" w:bidi="hi-IN"/>
        </w:rPr>
        <w:t xml:space="preserve"> debidamente auditadas “</w:t>
      </w:r>
      <w:r>
        <w:rPr>
          <w:rFonts w:ascii="Tahoma" w:hAnsi="Tahoma"/>
          <w:i/>
          <w:iCs/>
          <w:sz w:val="22"/>
          <w:szCs w:val="22"/>
          <w:lang w:val="es-ES" w:eastAsia="zh-CN" w:bidi="hi-IN"/>
        </w:rPr>
        <w:t xml:space="preserve"> nuestra opinión, las cuentas anuales adjuntas expresan, en todos los aspectos significativos, la imagen fiel del patrimonio y de la situación financiera de Servicios Municipales de Granadilla de Abona S.L.U (SERMUGRAN), así como de sus resultados y flujos de efectivo correspondientes al ejercicio anual terminado en dicha fecha, de conformidad con el marco normativo de información financiera que resulta de aplicación...” </w:t>
      </w:r>
    </w:p>
    <w:p>
      <w:pPr>
        <w:pStyle w:val="NormalWeb"/>
        <w:spacing w:before="280" w:after="0"/>
        <w:jc w:val="both"/>
        <w:rPr/>
      </w:pPr>
      <w:r>
        <w:rPr>
          <w:rStyle w:val="Ninguno"/>
          <w:rFonts w:cs="Verdana" w:ascii="Tahoma" w:hAnsi="Tahoma"/>
          <w:b/>
          <w:bCs/>
          <w:color w:val="000000"/>
          <w:spacing w:val="-3"/>
          <w:sz w:val="22"/>
          <w:szCs w:val="22"/>
          <w:lang w:val="es-ES" w:eastAsia="zh-CN"/>
        </w:rPr>
        <w:t>4</w:t>
      </w:r>
      <w:r>
        <w:rPr>
          <w:rStyle w:val="Ninguno"/>
          <w:rFonts w:cs="Verdana" w:ascii="Tahoma" w:hAnsi="Tahoma"/>
          <w:b/>
          <w:bCs/>
          <w:color w:val="000000"/>
          <w:spacing w:val="-3"/>
          <w:sz w:val="22"/>
          <w:szCs w:val="22"/>
          <w:lang w:val="es-ES" w:eastAsia="zh-CN"/>
        </w:rPr>
        <w:t xml:space="preserve">.- </w:t>
      </w:r>
      <w:r>
        <w:rPr>
          <w:rStyle w:val="Ninguno"/>
          <w:rFonts w:cs="Verdana" w:ascii="Tahoma" w:hAnsi="Tahoma"/>
          <w:b/>
          <w:bCs/>
          <w:color w:val="000000"/>
          <w:spacing w:val="-3"/>
          <w:sz w:val="22"/>
          <w:szCs w:val="22"/>
          <w:lang w:val="es-ES" w:eastAsia="zh-CN"/>
        </w:rPr>
        <w:t>El PAIF del ejerci</w:t>
      </w:r>
      <w:r>
        <w:rPr>
          <w:rStyle w:val="Ninguno"/>
          <w:rFonts w:cs="Verdana" w:ascii="Tahoma" w:hAnsi="Tahoma"/>
          <w:b/>
          <w:bCs/>
          <w:color w:val="000000"/>
          <w:spacing w:val="-3"/>
          <w:sz w:val="22"/>
          <w:szCs w:val="22"/>
          <w:lang w:val="es-ES" w:eastAsia="zh-CN"/>
        </w:rPr>
        <w:t>ci</w:t>
      </w:r>
      <w:r>
        <w:rPr>
          <w:rStyle w:val="Ninguno"/>
          <w:rFonts w:cs="Verdana" w:ascii="Tahoma" w:hAnsi="Tahoma"/>
          <w:b/>
          <w:bCs/>
          <w:color w:val="000000"/>
          <w:spacing w:val="-3"/>
          <w:sz w:val="22"/>
          <w:szCs w:val="22"/>
          <w:lang w:val="es-ES" w:eastAsia="zh-CN"/>
        </w:rPr>
        <w:t xml:space="preserve">o 2020 aprobado en Pleno, </w:t>
      </w:r>
      <w:r>
        <w:rPr>
          <w:rStyle w:val="Ninguno"/>
          <w:rFonts w:cs="Verdana" w:ascii="Tahoma" w:hAnsi="Tahoma"/>
          <w:b w:val="false"/>
          <w:bCs w:val="false"/>
          <w:color w:val="000000"/>
          <w:spacing w:val="-3"/>
          <w:sz w:val="22"/>
          <w:szCs w:val="22"/>
          <w:lang w:val="es-ES" w:eastAsia="zh-CN"/>
        </w:rPr>
        <w:t xml:space="preserve">presentaba una cuantía </w:t>
      </w:r>
      <w:r>
        <w:rPr>
          <w:rStyle w:val="Ninguno"/>
          <w:rFonts w:cs="Verdana" w:ascii="Tahoma" w:hAnsi="Tahoma"/>
          <w:b w:val="false"/>
          <w:bCs w:val="false"/>
          <w:color w:val="000000"/>
          <w:spacing w:val="-3"/>
          <w:sz w:val="22"/>
          <w:szCs w:val="22"/>
          <w:lang w:val="es-ES" w:eastAsia="zh-CN"/>
        </w:rPr>
        <w:t>7.080.279,46€</w:t>
      </w:r>
      <w:r>
        <w:rPr>
          <w:rStyle w:val="Ninguno"/>
          <w:rFonts w:cs="Verdana" w:ascii="Tahoma" w:hAnsi="Tahoma"/>
          <w:b w:val="false"/>
          <w:bCs w:val="false"/>
          <w:color w:val="000000"/>
          <w:spacing w:val="-3"/>
          <w:sz w:val="22"/>
          <w:szCs w:val="22"/>
          <w:lang w:val="es-ES" w:eastAsia="zh-CN"/>
        </w:rPr>
        <w:t xml:space="preserve"> de presupuesto para las </w:t>
      </w:r>
      <w:r>
        <w:rPr>
          <w:rStyle w:val="Ninguno"/>
          <w:rFonts w:cs="Verdana" w:ascii="Tahoma" w:hAnsi="Tahoma"/>
          <w:b w:val="false"/>
          <w:bCs w:val="false"/>
          <w:color w:val="000000"/>
          <w:spacing w:val="-3"/>
          <w:sz w:val="22"/>
          <w:szCs w:val="22"/>
          <w:lang w:val="es-ES" w:eastAsia="zh-CN"/>
        </w:rPr>
        <w:t>distintas</w:t>
      </w:r>
      <w:r>
        <w:rPr>
          <w:rStyle w:val="Ninguno"/>
          <w:rFonts w:cs="Verdana" w:ascii="Tahoma" w:hAnsi="Tahoma"/>
          <w:b w:val="false"/>
          <w:bCs w:val="false"/>
          <w:color w:val="000000"/>
          <w:spacing w:val="-3"/>
          <w:sz w:val="22"/>
          <w:szCs w:val="22"/>
          <w:lang w:val="es-ES" w:eastAsia="zh-CN"/>
        </w:rPr>
        <w:t xml:space="preserve"> encomiendas de </w:t>
      </w:r>
      <w:r>
        <w:rPr>
          <w:rStyle w:val="Ninguno"/>
          <w:rFonts w:cs="Verdana" w:ascii="Tahoma" w:hAnsi="Tahoma"/>
          <w:b w:val="false"/>
          <w:bCs w:val="false"/>
          <w:color w:val="000000"/>
          <w:spacing w:val="-3"/>
          <w:sz w:val="22"/>
          <w:szCs w:val="22"/>
          <w:lang w:val="es-ES" w:eastAsia="zh-CN"/>
        </w:rPr>
        <w:t>gestión</w:t>
      </w:r>
      <w:r>
        <w:rPr>
          <w:rStyle w:val="Ninguno"/>
          <w:rFonts w:cs="Verdana" w:ascii="Tahoma" w:hAnsi="Tahoma"/>
          <w:b w:val="false"/>
          <w:bCs w:val="false"/>
          <w:color w:val="000000"/>
          <w:spacing w:val="-3"/>
          <w:sz w:val="22"/>
          <w:szCs w:val="22"/>
          <w:lang w:val="es-ES" w:eastAsia="zh-CN"/>
        </w:rPr>
        <w:t xml:space="preserve">. </w:t>
      </w:r>
      <w:r>
        <w:rPr>
          <w:rStyle w:val="Ninguno"/>
          <w:rFonts w:cs="Verdana" w:ascii="Tahoma" w:hAnsi="Tahoma"/>
          <w:b w:val="false"/>
          <w:bCs w:val="false"/>
          <w:color w:val="000000"/>
          <w:spacing w:val="-3"/>
          <w:sz w:val="22"/>
          <w:szCs w:val="22"/>
          <w:lang w:val="es-ES" w:eastAsia="zh-CN"/>
        </w:rPr>
        <w:t xml:space="preserve">Para el próximo ejercicio se presenta un aumento </w:t>
      </w:r>
      <w:r>
        <w:rPr>
          <w:rStyle w:val="Ninguno"/>
          <w:rFonts w:cs="Verdana" w:ascii="Tahoma" w:hAnsi="Tahoma"/>
          <w:b w:val="false"/>
          <w:bCs w:val="false"/>
          <w:color w:val="000000"/>
          <w:spacing w:val="-3"/>
          <w:sz w:val="22"/>
          <w:szCs w:val="22"/>
          <w:lang w:val="es-ES" w:eastAsia="zh-CN"/>
        </w:rPr>
        <w:t xml:space="preserve">en el presupuesto de las encomiendas en términos reales de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bidi="hi-IN"/>
        </w:rPr>
        <w:t>9.032.307,14€</w:t>
      </w:r>
      <w:r>
        <w:rPr>
          <w:rStyle w:val="Ninguno"/>
          <w:rFonts w:cs="Verdana" w:ascii="Tahoma" w:hAnsi="Tahoma"/>
          <w:b w:val="false"/>
          <w:bCs w:val="false"/>
          <w:color w:val="000000"/>
          <w:spacing w:val="-3"/>
          <w:sz w:val="22"/>
          <w:szCs w:val="22"/>
          <w:lang w:val="es-ES" w:eastAsia="zh-CN"/>
        </w:rPr>
        <w:t xml:space="preserve">  </w:t>
      </w:r>
      <w:r>
        <w:rPr>
          <w:rStyle w:val="Ninguno"/>
          <w:rFonts w:cs="Verdana" w:ascii="Tahoma" w:hAnsi="Tahoma"/>
          <w:b w:val="false"/>
          <w:bCs w:val="false"/>
          <w:color w:val="000000"/>
          <w:spacing w:val="-3"/>
          <w:sz w:val="22"/>
          <w:szCs w:val="22"/>
          <w:lang w:val="es-ES" w:eastAsia="zh-CN"/>
        </w:rPr>
        <w:t>siendo el aumento principal en mano de obra ya que representa respecto al presupuesto entre un 75% y un 95% dependiendo de la encomienda, el aumento se explicará en puntos posteriores de este documento.</w:t>
      </w:r>
    </w:p>
    <w:p>
      <w:pPr>
        <w:pStyle w:val="NormalWeb"/>
        <w:spacing w:before="280" w:after="0"/>
        <w:jc w:val="both"/>
        <w:rPr>
          <w:rStyle w:val="Ninguno"/>
          <w:rFonts w:ascii="Tahoma" w:hAnsi="Tahoma" w:cs="Verdana"/>
          <w:b/>
          <w:b/>
          <w:bCs/>
          <w:color w:val="000000"/>
          <w:spacing w:val="-3"/>
          <w:sz w:val="22"/>
          <w:szCs w:val="22"/>
          <w:lang w:val="es-ES" w:eastAsia="zh-CN"/>
        </w:rPr>
      </w:pPr>
      <w:r>
        <w:rPr/>
      </w:r>
    </w:p>
    <w:p>
      <w:pPr>
        <w:pStyle w:val="NormalWeb"/>
        <w:spacing w:before="280" w:after="0"/>
        <w:jc w:val="both"/>
        <w:rPr>
          <w:rStyle w:val="Ninguno"/>
          <w:rFonts w:ascii="Tahoma" w:hAnsi="Tahoma" w:cs="Verdana"/>
          <w:sz w:val="22"/>
          <w:szCs w:val="22"/>
          <w:lang w:val="es-ES" w:eastAsia="zh-CN"/>
        </w:rPr>
      </w:pPr>
      <w:r>
        <w:rPr/>
        <w:drawing>
          <wp:anchor behindDoc="0" distT="0" distB="0" distL="0" distR="0" simplePos="0" locked="0" layoutInCell="0" allowOverlap="1" relativeHeight="4">
            <wp:simplePos x="0" y="0"/>
            <wp:positionH relativeFrom="column">
              <wp:posOffset>-609600</wp:posOffset>
            </wp:positionH>
            <wp:positionV relativeFrom="paragraph">
              <wp:posOffset>40005</wp:posOffset>
            </wp:positionV>
            <wp:extent cx="6492875" cy="337883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6492875" cy="3378835"/>
                    </a:xfrm>
                    <a:prstGeom prst="rect">
                      <a:avLst/>
                    </a:prstGeom>
                  </pic:spPr>
                </pic:pic>
              </a:graphicData>
            </a:graphic>
          </wp:anchor>
        </w:drawing>
      </w:r>
    </w:p>
    <w:p>
      <w:pPr>
        <w:pStyle w:val="NormalWeb"/>
        <w:spacing w:before="280" w:after="0"/>
        <w:jc w:val="both"/>
        <w:rPr/>
      </w:pPr>
      <w:r>
        <w:rPr>
          <w:rStyle w:val="Ninguno"/>
          <w:rFonts w:cs="Verdana" w:ascii="Tahoma" w:hAnsi="Tahoma"/>
          <w:b/>
          <w:bCs/>
          <w:color w:val="000000"/>
          <w:spacing w:val="-3"/>
          <w:sz w:val="22"/>
          <w:szCs w:val="22"/>
          <w:lang w:val="es-ES" w:eastAsia="zh-CN"/>
        </w:rPr>
        <w:t>5</w:t>
      </w:r>
      <w:r>
        <w:rPr>
          <w:rStyle w:val="Ninguno"/>
          <w:rFonts w:cs="Verdana" w:ascii="Tahoma" w:hAnsi="Tahoma"/>
          <w:b/>
          <w:bCs/>
          <w:color w:val="000000"/>
          <w:spacing w:val="-3"/>
          <w:sz w:val="22"/>
          <w:szCs w:val="22"/>
          <w:lang w:val="es-ES" w:eastAsia="zh-CN"/>
        </w:rPr>
        <w:t xml:space="preserve">.- </w:t>
      </w:r>
      <w:r>
        <w:rPr>
          <w:rStyle w:val="Ninguno"/>
          <w:rFonts w:cs="Verdana" w:ascii="Tahoma" w:hAnsi="Tahoma"/>
          <w:b/>
          <w:bCs/>
          <w:sz w:val="22"/>
          <w:szCs w:val="22"/>
          <w:lang w:val="es-ES" w:eastAsia="zh-CN"/>
        </w:rPr>
        <w:t xml:space="preserve"> Memoria de actividades: </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 xml:space="preserve">El municipio  de Granadilla de Abona, para la gestión de sus intereses y en el ámbito de sus competencias, viene prestando bajo la denominación de Empresa Pública  SERVICIOS MUNICIPALES DE GRANADILLA DE ABONA, S.L. (Sermugran), el Servicio de Atención a la Ciudadanía, Servicio de conservación, mantenimiento y mejora de espacios y edificios públicos, Gestión del servicio público de recogida de residuos sólidos urbanos, limpieza viaria, playas, instalaciones deportivas y otros centros municipales, Gestión del servicio de atención telefónica al ciudadano en el </w:t>
      </w:r>
      <w:r>
        <w:rPr>
          <w:rStyle w:val="Ninguno"/>
          <w:rFonts w:cs="Verdana" w:ascii="Tahoma" w:hAnsi="Tahoma"/>
          <w:sz w:val="22"/>
          <w:szCs w:val="22"/>
          <w:lang w:val="es-ES" w:eastAsia="zh-CN"/>
        </w:rPr>
        <w:t xml:space="preserve">término </w:t>
      </w:r>
      <w:r>
        <w:rPr>
          <w:rStyle w:val="Ninguno"/>
          <w:rFonts w:cs="Verdana" w:ascii="Tahoma" w:hAnsi="Tahoma"/>
          <w:sz w:val="22"/>
          <w:szCs w:val="22"/>
          <w:lang w:val="es-ES" w:eastAsia="zh-CN"/>
        </w:rPr>
        <w:t>municip</w:t>
      </w:r>
      <w:r>
        <w:rPr>
          <w:rStyle w:val="Ninguno"/>
          <w:rFonts w:cs="Verdana" w:ascii="Tahoma" w:hAnsi="Tahoma"/>
          <w:sz w:val="22"/>
          <w:szCs w:val="22"/>
          <w:lang w:val="es-ES" w:eastAsia="zh-CN"/>
        </w:rPr>
        <w:t>al</w:t>
      </w:r>
      <w:r>
        <w:rPr>
          <w:rStyle w:val="Ninguno"/>
          <w:rFonts w:cs="Verdana" w:ascii="Tahoma" w:hAnsi="Tahoma"/>
          <w:sz w:val="22"/>
          <w:szCs w:val="22"/>
          <w:lang w:val="es-ES" w:eastAsia="zh-CN"/>
        </w:rPr>
        <w:t xml:space="preserve"> de Granadilla de Abona.</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Año a año se pretende que los servicios prestados por la Empresa Municipal de Servicios se mejoren, principalmente de cara al ciudadano, pero también sin olvidar al trabajador de la empresa. Los objetivos marcados en el apartado anterior, así como nuevas mejoras que se vayan realizando, van encaminados a ello.</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rStyle w:val="Ninguno"/>
          <w:rFonts w:ascii="Tahoma" w:hAnsi="Tahoma" w:cs="Verdana"/>
          <w:sz w:val="22"/>
          <w:szCs w:val="22"/>
          <w:lang w:val="es-ES" w:eastAsia="zh-CN"/>
        </w:rPr>
      </w:pPr>
      <w:r>
        <w:rPr/>
      </w:r>
    </w:p>
    <w:p>
      <w:pPr>
        <w:pStyle w:val="NormalWeb"/>
        <w:spacing w:before="280" w:after="0"/>
        <w:jc w:val="both"/>
        <w:rPr/>
      </w:pPr>
      <w:r>
        <w:rPr>
          <w:rStyle w:val="Ninguno"/>
          <w:rFonts w:cs="Verdana" w:ascii="Tahoma" w:hAnsi="Tahoma"/>
          <w:b/>
          <w:bCs/>
          <w:color w:val="000000"/>
          <w:spacing w:val="-3"/>
          <w:sz w:val="22"/>
          <w:szCs w:val="22"/>
          <w:lang w:val="es-ES" w:eastAsia="zh-CN"/>
        </w:rPr>
        <w:t>5</w:t>
      </w:r>
      <w:r>
        <w:rPr>
          <w:rStyle w:val="Ninguno"/>
          <w:rFonts w:cs="Verdana" w:ascii="Tahoma" w:hAnsi="Tahoma"/>
          <w:b/>
          <w:bCs/>
          <w:color w:val="000000"/>
          <w:spacing w:val="-3"/>
          <w:sz w:val="22"/>
          <w:szCs w:val="22"/>
          <w:lang w:val="es-ES" w:eastAsia="zh-CN"/>
        </w:rPr>
        <w:t>.</w:t>
      </w:r>
      <w:r>
        <w:rPr>
          <w:rStyle w:val="Ninguno"/>
          <w:rFonts w:cs="Verdana" w:ascii="Tahoma" w:hAnsi="Tahoma"/>
          <w:b/>
          <w:bCs/>
          <w:color w:val="000000"/>
          <w:spacing w:val="-3"/>
          <w:sz w:val="22"/>
          <w:szCs w:val="22"/>
          <w:lang w:val="es-ES" w:eastAsia="zh-CN"/>
        </w:rPr>
        <w:t>1</w:t>
      </w:r>
      <w:r>
        <w:rPr>
          <w:rStyle w:val="Ninguno"/>
          <w:rFonts w:cs="Verdana" w:ascii="Tahoma" w:hAnsi="Tahoma"/>
          <w:b/>
          <w:bCs/>
          <w:color w:val="000000"/>
          <w:spacing w:val="-3"/>
          <w:sz w:val="22"/>
          <w:szCs w:val="22"/>
          <w:lang w:val="es-ES" w:eastAsia="zh-CN"/>
        </w:rPr>
        <w:t xml:space="preserve">- </w:t>
      </w:r>
      <w:r>
        <w:rPr>
          <w:rStyle w:val="Ninguno"/>
          <w:rFonts w:cs="Verdana" w:ascii="Tahoma" w:hAnsi="Tahoma"/>
          <w:b/>
          <w:bCs/>
          <w:sz w:val="22"/>
          <w:szCs w:val="22"/>
          <w:lang w:val="es-ES" w:eastAsia="zh-CN"/>
        </w:rPr>
        <w:t xml:space="preserve"> </w:t>
      </w:r>
      <w:r>
        <w:rPr>
          <w:rStyle w:val="Ninguno"/>
          <w:rFonts w:cs="Verdana" w:ascii="Tahoma" w:hAnsi="Tahoma"/>
          <w:b/>
          <w:bCs/>
          <w:sz w:val="22"/>
          <w:szCs w:val="22"/>
          <w:lang w:val="es-ES" w:eastAsia="zh-CN"/>
        </w:rPr>
        <w:t>Atención Telefónica al Ciudadano 010.</w:t>
      </w:r>
    </w:p>
    <w:p>
      <w:pPr>
        <w:pStyle w:val="NormalWeb"/>
        <w:spacing w:before="280" w:after="0"/>
        <w:jc w:val="both"/>
        <w:rPr/>
      </w:pPr>
      <w:r>
        <w:rPr>
          <w:rStyle w:val="Ninguno"/>
          <w:rFonts w:cs="Verdana" w:ascii="Tahoma" w:hAnsi="Tahoma"/>
          <w:b w:val="false"/>
          <w:bCs w:val="false"/>
          <w:sz w:val="22"/>
          <w:szCs w:val="22"/>
          <w:lang w:val="es-ES" w:eastAsia="zh-CN"/>
        </w:rPr>
        <w:t>Durante el ejerci</w:t>
      </w:r>
      <w:r>
        <w:rPr>
          <w:rStyle w:val="Ninguno"/>
          <w:rFonts w:cs="Verdana" w:ascii="Tahoma" w:hAnsi="Tahoma"/>
          <w:b w:val="false"/>
          <w:bCs w:val="false"/>
          <w:sz w:val="22"/>
          <w:szCs w:val="22"/>
          <w:lang w:val="es-ES" w:eastAsia="zh-CN"/>
        </w:rPr>
        <w:t>ci</w:t>
      </w:r>
      <w:r>
        <w:rPr>
          <w:rStyle w:val="Ninguno"/>
          <w:rFonts w:cs="Verdana" w:ascii="Tahoma" w:hAnsi="Tahoma"/>
          <w:b w:val="false"/>
          <w:bCs w:val="false"/>
          <w:sz w:val="22"/>
          <w:szCs w:val="22"/>
          <w:lang w:val="es-ES" w:eastAsia="zh-CN"/>
        </w:rPr>
        <w:t>o 202</w:t>
      </w:r>
      <w:r>
        <w:rPr>
          <w:rStyle w:val="Ninguno"/>
          <w:rFonts w:cs="Verdana" w:ascii="Tahoma" w:hAnsi="Tahoma"/>
          <w:b w:val="false"/>
          <w:bCs w:val="false"/>
          <w:sz w:val="22"/>
          <w:szCs w:val="22"/>
          <w:lang w:val="es-ES" w:eastAsia="zh-CN"/>
        </w:rPr>
        <w:t>1</w:t>
      </w:r>
      <w:r>
        <w:rPr>
          <w:rStyle w:val="Ninguno"/>
          <w:rFonts w:cs="Verdana" w:ascii="Tahoma" w:hAnsi="Tahoma"/>
          <w:b w:val="false"/>
          <w:bCs w:val="false"/>
          <w:sz w:val="22"/>
          <w:szCs w:val="22"/>
          <w:lang w:val="es-ES" w:eastAsia="zh-CN"/>
        </w:rPr>
        <w:t xml:space="preserve"> el servicio de </w:t>
      </w:r>
      <w:r>
        <w:rPr>
          <w:rStyle w:val="Ninguno"/>
          <w:rFonts w:cs="Verdana" w:ascii="Tahoma" w:hAnsi="Tahoma"/>
          <w:b w:val="false"/>
          <w:bCs w:val="false"/>
          <w:sz w:val="22"/>
          <w:szCs w:val="22"/>
          <w:lang w:val="es-ES" w:eastAsia="zh-CN"/>
        </w:rPr>
        <w:t>atención</w:t>
      </w:r>
      <w:r>
        <w:rPr>
          <w:rStyle w:val="Ninguno"/>
          <w:rFonts w:cs="Verdana" w:ascii="Tahoma" w:hAnsi="Tahoma"/>
          <w:b w:val="false"/>
          <w:bCs w:val="false"/>
          <w:sz w:val="22"/>
          <w:szCs w:val="22"/>
          <w:lang w:val="es-ES" w:eastAsia="zh-CN"/>
        </w:rPr>
        <w:t xml:space="preserve"> telefónica presento un nivel de atención telefónica de aproximadamente 50.000 llamadas </w:t>
      </w:r>
      <w:r>
        <w:rPr>
          <w:rStyle w:val="Ninguno"/>
          <w:rFonts w:cs="Verdana" w:ascii="Tahoma" w:hAnsi="Tahoma"/>
          <w:b w:val="false"/>
          <w:bCs w:val="false"/>
          <w:sz w:val="22"/>
          <w:szCs w:val="22"/>
          <w:lang w:val="es-ES" w:eastAsia="zh-CN"/>
        </w:rPr>
        <w:t>entrantes</w:t>
      </w:r>
      <w:r>
        <w:rPr>
          <w:rStyle w:val="Ninguno"/>
          <w:rFonts w:cs="Verdana" w:ascii="Tahoma" w:hAnsi="Tahoma"/>
          <w:b w:val="false"/>
          <w:bCs w:val="false"/>
          <w:sz w:val="22"/>
          <w:szCs w:val="22"/>
          <w:lang w:val="es-ES" w:eastAsia="zh-CN"/>
        </w:rPr>
        <w:t xml:space="preserve"> y se realizaron mas de 25.000 llamadas  con un tiempo de medio de atención de </w:t>
      </w:r>
      <w:r>
        <w:rPr>
          <w:rStyle w:val="Ninguno"/>
          <w:rFonts w:cs="Verdana" w:ascii="Tahoma" w:hAnsi="Tahoma"/>
          <w:b w:val="false"/>
          <w:bCs w:val="false"/>
          <w:sz w:val="22"/>
          <w:szCs w:val="22"/>
          <w:lang w:val="es-ES" w:eastAsia="zh-CN"/>
        </w:rPr>
        <w:t>3</w:t>
      </w:r>
      <w:r>
        <w:rPr>
          <w:rStyle w:val="Ninguno"/>
          <w:rFonts w:cs="Verdana" w:ascii="Tahoma" w:hAnsi="Tahoma"/>
          <w:b w:val="false"/>
          <w:bCs w:val="false"/>
          <w:sz w:val="22"/>
          <w:szCs w:val="22"/>
          <w:lang w:val="es-ES" w:eastAsia="zh-CN"/>
        </w:rPr>
        <w:t xml:space="preserve"> minutos hasta la finalización del trámite. El personal adscrito no atiende únicamente a los ciudadanos </w:t>
      </w:r>
      <w:r>
        <w:rPr>
          <w:rStyle w:val="Ninguno"/>
          <w:rFonts w:cs="Verdana" w:ascii="Tahoma" w:hAnsi="Tahoma"/>
          <w:b w:val="false"/>
          <w:bCs w:val="false"/>
          <w:sz w:val="22"/>
          <w:szCs w:val="22"/>
          <w:lang w:val="es-ES" w:eastAsia="zh-CN"/>
        </w:rPr>
        <w:t xml:space="preserve">telefónicamente </w:t>
      </w:r>
      <w:r>
        <w:rPr>
          <w:rStyle w:val="Ninguno"/>
          <w:rFonts w:cs="Verdana" w:ascii="Tahoma" w:hAnsi="Tahoma"/>
          <w:b w:val="false"/>
          <w:bCs w:val="false"/>
          <w:sz w:val="22"/>
          <w:szCs w:val="22"/>
          <w:lang w:val="es-ES" w:eastAsia="zh-CN"/>
        </w:rPr>
        <w:t xml:space="preserve">sino también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presencialmente en mostrador de los tres SACs.  Los efectivos del 010 se desplazan al EDF CEGA y se habilitan dos espacios para la prestación para las llamadas y correo electrónico. Se</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 ha aumentado el horario de atención hasta las 18:30 con dos nuevos puestos. El aumento del horario supone un mayor servicio y la ciudadanía dispone de un horario mas amplio para poder solicitar información o solicitar cita.</w:t>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cs="Verdana"/>
          <w:sz w:val="22"/>
          <w:szCs w:val="22"/>
          <w:lang w:val="es-ES" w:eastAsia="zh-CN"/>
        </w:rPr>
      </w:pPr>
      <w:r>
        <w:rPr/>
      </w:r>
    </w:p>
    <w:p>
      <w:pPr>
        <w:pStyle w:val="NormalWeb"/>
        <w:spacing w:before="280" w:after="0"/>
        <w:jc w:val="both"/>
        <w:rPr/>
      </w:pPr>
      <w:r>
        <w:rPr>
          <w:rStyle w:val="Ninguno"/>
          <w:rFonts w:cs="Verdana" w:ascii="Tahoma" w:hAnsi="Tahoma"/>
          <w:b/>
          <w:bCs/>
          <w:color w:val="000000"/>
          <w:spacing w:val="-3"/>
          <w:sz w:val="22"/>
          <w:szCs w:val="22"/>
          <w:lang w:val="es-ES" w:eastAsia="zh-CN"/>
        </w:rPr>
        <w:t>5</w:t>
      </w:r>
      <w:r>
        <w:rPr>
          <w:rStyle w:val="Ninguno"/>
          <w:rFonts w:cs="Verdana" w:ascii="Tahoma" w:hAnsi="Tahoma"/>
          <w:b/>
          <w:bCs/>
          <w:color w:val="000000"/>
          <w:spacing w:val="-3"/>
          <w:sz w:val="22"/>
          <w:szCs w:val="22"/>
          <w:lang w:val="es-ES" w:eastAsia="zh-CN"/>
        </w:rPr>
        <w:t>.</w:t>
      </w:r>
      <w:r>
        <w:rPr>
          <w:rStyle w:val="Ninguno"/>
          <w:rFonts w:cs="Verdana" w:ascii="Tahoma" w:hAnsi="Tahoma"/>
          <w:b/>
          <w:bCs/>
          <w:color w:val="000000"/>
          <w:spacing w:val="-3"/>
          <w:sz w:val="22"/>
          <w:szCs w:val="22"/>
          <w:lang w:val="es-ES" w:eastAsia="zh-CN"/>
        </w:rPr>
        <w:t>2</w:t>
      </w:r>
      <w:r>
        <w:rPr>
          <w:rStyle w:val="Ninguno"/>
          <w:rFonts w:cs="Verdana" w:ascii="Tahoma" w:hAnsi="Tahoma"/>
          <w:b/>
          <w:bCs/>
          <w:color w:val="000000"/>
          <w:spacing w:val="-3"/>
          <w:sz w:val="22"/>
          <w:szCs w:val="22"/>
          <w:lang w:val="es-ES" w:eastAsia="zh-CN"/>
        </w:rPr>
        <w:t xml:space="preserve">- </w:t>
      </w:r>
      <w:r>
        <w:rPr>
          <w:rStyle w:val="Ninguno"/>
          <w:rFonts w:cs="Verdana" w:ascii="Tahoma" w:hAnsi="Tahoma"/>
          <w:b/>
          <w:bCs/>
          <w:color w:val="000000"/>
          <w:spacing w:val="-3"/>
          <w:sz w:val="22"/>
          <w:szCs w:val="22"/>
          <w:lang w:val="es-ES" w:eastAsia="zh-CN"/>
        </w:rPr>
        <w:t xml:space="preserve">Servicio de </w:t>
      </w:r>
      <w:r>
        <w:rPr>
          <w:rStyle w:val="Ninguno"/>
          <w:rFonts w:cs="Verdana" w:ascii="Tahoma" w:hAnsi="Tahoma"/>
          <w:b/>
          <w:bCs/>
          <w:sz w:val="22"/>
          <w:szCs w:val="22"/>
          <w:lang w:val="es-ES" w:eastAsia="zh-CN"/>
        </w:rPr>
        <w:t xml:space="preserve"> </w:t>
      </w:r>
      <w:r>
        <w:rPr>
          <w:rStyle w:val="Ninguno"/>
          <w:rFonts w:cs="Verdana" w:ascii="Tahoma" w:hAnsi="Tahoma"/>
          <w:b/>
          <w:bCs/>
          <w:sz w:val="22"/>
          <w:szCs w:val="22"/>
          <w:lang w:val="es-ES" w:eastAsia="zh-CN"/>
        </w:rPr>
        <w:t>Atención  al Ciud</w:t>
      </w:r>
      <w:r>
        <w:rPr>
          <w:rStyle w:val="Ninguno"/>
          <w:rFonts w:cs="Verdana" w:ascii="Tahoma" w:hAnsi="Tahoma"/>
          <w:b/>
          <w:bCs/>
          <w:sz w:val="22"/>
          <w:szCs w:val="22"/>
          <w:lang w:val="es-ES" w:eastAsia="zh-CN"/>
        </w:rPr>
        <w:t>adano, SAC.</w:t>
      </w:r>
    </w:p>
    <w:p>
      <w:pPr>
        <w:pStyle w:val="Normal"/>
        <w:jc w:val="both"/>
        <w:rPr/>
      </w:pPr>
      <w:r>
        <w:rPr>
          <w:rStyle w:val="Ninguno"/>
          <w:rFonts w:cs="Verdana" w:ascii="Tahoma" w:hAnsi="Tahoma"/>
          <w:sz w:val="22"/>
          <w:szCs w:val="22"/>
          <w:lang w:val="es-ES" w:eastAsia="zh-CN"/>
        </w:rPr>
        <w:t xml:space="preserve">La encomienda dispone de tres  </w:t>
      </w:r>
      <w:r>
        <w:rPr>
          <w:rStyle w:val="Ninguno"/>
          <w:rFonts w:cs="Verdana" w:ascii="Tahoma" w:hAnsi="Tahoma"/>
          <w:sz w:val="22"/>
          <w:szCs w:val="22"/>
          <w:lang w:val="es-ES" w:eastAsia="zh-CN"/>
        </w:rPr>
        <w:t xml:space="preserve">oficinas de atención al ciudadano atendiendo a los mismos con cita previa y sin las condiciones los permiten sin necesidad de cita. La implantación de la cita previa ha resultado ser lo que a priori podría ser un inconveniente o un retraso, ha resultado ser un éxito en la calidad de la atención.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Actualmente se atiende si fuera posible a usuarios sin cita.</w:t>
      </w:r>
    </w:p>
    <w:p>
      <w:pPr>
        <w:pStyle w:val="Normal"/>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Realizándose mas de 100.000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trámites anualmente.</w:t>
      </w:r>
    </w:p>
    <w:p>
      <w:pPr>
        <w:pStyle w:val="Normal"/>
        <w:jc w:val="both"/>
        <w:rPr>
          <w:rStyle w:val="Ninguno"/>
          <w:rFonts w:ascii="Tahoma" w:hAnsi="Tahoma"/>
          <w:sz w:val="22"/>
          <w:szCs w:val="22"/>
          <w:lang w:val="es-ES" w:eastAsia="zh-CN"/>
        </w:rPr>
      </w:pPr>
      <w:r>
        <w:rPr>
          <w:rFonts w:eastAsia="Arial Unicode MS" w:cs="Verdana" w:ascii="Verdana" w:hAnsi="Verdana"/>
          <w:b w:val="false"/>
          <w:bCs w:val="false"/>
          <w:i w:val="false"/>
          <w:iCs w:val="false"/>
          <w:caps w:val="false"/>
          <w:smallCaps w:val="false"/>
          <w:strike w:val="false"/>
          <w:dstrike w:val="false"/>
          <w:outline w:val="false"/>
          <w:color w:val="000000"/>
          <w:spacing w:val="0"/>
          <w:kern w:val="0"/>
          <w:position w:val="0"/>
          <w:sz w:val="22"/>
          <w:sz w:val="22"/>
          <w:szCs w:val="22"/>
          <w:u w:val="none"/>
          <w:shd w:fill="FFFF00" w:val="clear"/>
          <w:vertAlign w:val="baseline"/>
          <w:em w:val="none"/>
        </w:rPr>
      </w:r>
    </w:p>
    <w:p>
      <w:pPr>
        <w:pStyle w:val="NormalWeb"/>
        <w:spacing w:before="280" w:after="0"/>
        <w:jc w:val="both"/>
        <w:rPr/>
      </w:pPr>
      <w:r>
        <w:rPr>
          <w:rStyle w:val="Ninguno"/>
          <w:rFonts w:cs="Verdana" w:ascii="Tahoma" w:hAnsi="Tahoma"/>
          <w:b/>
          <w:bCs/>
          <w:color w:val="000000"/>
          <w:spacing w:val="-3"/>
          <w:sz w:val="22"/>
          <w:szCs w:val="22"/>
          <w:lang w:val="es-ES" w:eastAsia="zh-CN"/>
        </w:rPr>
        <w:t>5</w:t>
      </w:r>
      <w:r>
        <w:rPr>
          <w:rStyle w:val="Ninguno"/>
          <w:rFonts w:cs="Verdana" w:ascii="Tahoma" w:hAnsi="Tahoma"/>
          <w:b/>
          <w:bCs/>
          <w:color w:val="000000"/>
          <w:spacing w:val="-3"/>
          <w:sz w:val="22"/>
          <w:szCs w:val="22"/>
          <w:lang w:val="es-ES" w:eastAsia="zh-CN"/>
        </w:rPr>
        <w:t>.</w:t>
      </w:r>
      <w:r>
        <w:rPr>
          <w:rStyle w:val="Ninguno"/>
          <w:rFonts w:cs="Verdana" w:ascii="Tahoma" w:hAnsi="Tahoma"/>
          <w:b/>
          <w:bCs/>
          <w:color w:val="000000"/>
          <w:spacing w:val="-3"/>
          <w:sz w:val="22"/>
          <w:szCs w:val="22"/>
          <w:lang w:val="es-ES" w:eastAsia="zh-CN"/>
        </w:rPr>
        <w:t>3</w:t>
      </w:r>
      <w:r>
        <w:rPr>
          <w:rStyle w:val="Ninguno"/>
          <w:rFonts w:cs="Verdana" w:ascii="Tahoma" w:hAnsi="Tahoma"/>
          <w:b/>
          <w:bCs/>
          <w:color w:val="000000"/>
          <w:spacing w:val="-3"/>
          <w:sz w:val="22"/>
          <w:szCs w:val="22"/>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Servicio de mantenimiento.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Los servicios de mantenimiento han realizado diversas tareas durante el 202</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1</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 xml:space="preserve"> destacando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actuaciones en</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 xml:space="preserve"> centros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bidi="hi-IN"/>
        </w:rPr>
        <w:t>educativos</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 xml:space="preserve">, son un ejemplo de mejora de la calidad de vida de ciudadanos en su día a día en el uso de instalaciones municipales y de la vía pública,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para ellos se ha incrementado en número de operarios.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Se ha implantado sistema de planificación semanal lo que permite tanto en intervenciones rápidas como aquellas que se alargan mas de una semana.</w:t>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FFFF00" w:val="clear"/>
          <w:vertAlign w:val="baseline"/>
          <w:em w:val="none"/>
          <w:lang w:val="es-ES" w:eastAsia="zh-CN"/>
        </w:rPr>
      </w:pPr>
      <w:r>
        <w:rPr/>
      </w:r>
    </w:p>
    <w:p>
      <w:pPr>
        <w:pStyle w:val="NormalWeb"/>
        <w:spacing w:before="280" w:after="0"/>
        <w:jc w:val="both"/>
        <w:rPr/>
      </w:pP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5</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4</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Limpieza Viaria</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El servicio de limpieza viaria cuenta con el mayor número de operarios y se atienden todos los núcleos del municipio.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Se han incorporado maquinaria de limpieza, dos barredoras pequeñas eléctricas y una cuba.</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Las barredoras eléctricas atienden de forma permanente los barrios de San Isidro y El Médano, de esta forma nos enfocamos al atendimiento mas individualizado de los barrios sin perder la perspectiva de la globalidad del municipio. A las nuevas incorporaciones su suman lo ya existentes,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tres barredoras viales, un hidro,vehículos para el cambios de papeleras y dos cubas, el servicio está poco tecnificado, siendo un 10% de la plantilla dedicados al trabajo con maquinaria, y siendo el 95%del tiempo dedicado al barrido manual de las vías y espacios públicos. Con estas consideraciones resulta de interés el incremento de uso de la maquinaria durante 2020 y su puesta a punto. </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Se ha planificado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el atendimiento de zonas poco habitadas y con bajo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nivel</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de ensuciamiento.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Se ha realizado trabajos de baldeo en todas los barrios del municipio y el se han prestado cerca de 200 jornadas de baldeos con hidro, siendo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fundamental</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para el mantenimiento de zonas concretas.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Durante la pandemia resultó ser el servicio mas demandado realizando desinfección diarias en las zonas mas concurridas del municipio, bancos , supermercados paradas , centros de salud. Parte de esas actividades se siguieron realizando durante el año.</w:t>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vertAlign w:val="baseline"/>
          <w:em w:val="none"/>
          <w:lang w:val="es-ES" w:eastAsia="zh-CN"/>
        </w:rPr>
      </w:pPr>
      <w:r>
        <w:rPr/>
      </w:r>
    </w:p>
    <w:p>
      <w:pPr>
        <w:pStyle w:val="NormalWeb"/>
        <w:spacing w:before="280" w:after="0"/>
        <w:jc w:val="both"/>
        <w:rPr/>
      </w:pP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5</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5</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Recogida de residuos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Es la encomienda mas tecnificada y con menos trato con el ciudadano pero sin lugar a dudar su ausencia  puede resultar el colapso de la salubridad pública. </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Se ha incrementado la maquinaria con tres nuevos vehículos de carga trasera siendo dos de ellos adaptables para la carga superior para la recogida selectiva.</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Se puso en marcha la recogida de la fracción del biorresiduo.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Actualmente se recogen las siguientes fracciones: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-Resto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-Biorresiduos, en fase piloto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Papel y cartón</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-Envases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-Voluminosos y RAEES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Se aporta los datos de todas las recogidas separadas en vía pública  que se realizan en el muncipio.</w:t>
      </w:r>
    </w:p>
    <w:p>
      <w:pPr>
        <w:pStyle w:val="NormalWeb"/>
        <w:spacing w:before="280" w:after="0"/>
        <w:jc w:val="both"/>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La gestión de los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residuos</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object w:dxaOrig="5530" w:dyaOrig="3760">
          <v:shapetype id="shapetype_ole_rId3" coordsize="21600,21600" o:spt="ole_rId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3" type="shapetype_ole_rId3" style="position:absolute;margin-left:53.35pt;margin-top:3.15pt;width:278.3pt;height:186.05pt;mso-position-horizontal-relative:text;mso-position-vertical-relative:text" filled="f" o:ole="">
            <v:imagedata r:id="rId4" o:title=""/>
            <w10:wrap type="topAndBottom"/>
          </v:shape>
          <o:OLEObject Type="Embed" ProgID="Excel.Sheet.12" ShapeID="ole_rId3" DrawAspect="Content" ObjectID="_355659264" r:id="rId3"/>
        </w:objec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está en fase de mejora buscando la eficiencia en el servicio.</w:t>
      </w:r>
    </w:p>
    <w:p>
      <w:pPr>
        <w:pStyle w:val="NormalWeb"/>
        <w:spacing w:before="280" w:after="0"/>
        <w:jc w:val="both"/>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3"/>
          <w:kern w:val="0"/>
          <w:position w:val="0"/>
          <w:sz w:val="24"/>
          <w:sz w:val="22"/>
          <w:szCs w:val="22"/>
          <w:u w:val="none"/>
          <w:shd w:fill="FFFF00" w:val="clear"/>
          <w:vertAlign w:val="baseline"/>
          <w:em w:val="none"/>
          <w:lang w:val="es-ES" w:eastAsia="zh-CN"/>
        </w:rPr>
      </w:pPr>
      <w:r>
        <w:rPr/>
      </w:r>
    </w:p>
    <w:p>
      <w:pPr>
        <w:pStyle w:val="NormalWeb"/>
        <w:spacing w:before="280" w:after="0"/>
        <w:jc w:val="both"/>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3"/>
          <w:kern w:val="0"/>
          <w:position w:val="0"/>
          <w:sz w:val="24"/>
          <w:sz w:val="22"/>
          <w:szCs w:val="22"/>
          <w:u w:val="none"/>
          <w:shd w:fill="FFFF00" w:val="clear"/>
          <w:vertAlign w:val="baseline"/>
          <w:em w:val="none"/>
          <w:lang w:val="es-ES" w:eastAsia="zh-CN"/>
        </w:rPr>
      </w:pPr>
      <w:r>
        <w:rPr/>
      </w:r>
    </w:p>
    <w:p>
      <w:pPr>
        <w:pStyle w:val="NormalWeb"/>
        <w:spacing w:before="280" w:after="0"/>
        <w:jc w:val="both"/>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3"/>
          <w:kern w:val="0"/>
          <w:position w:val="0"/>
          <w:sz w:val="24"/>
          <w:sz w:val="22"/>
          <w:szCs w:val="22"/>
          <w:u w:val="none"/>
          <w:shd w:fill="FFFF00"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vertAlign w:val="baseline"/>
          <w:em w:val="none"/>
          <w:lang w:val="es-ES" w:eastAsia="zh-CN"/>
        </w:rPr>
      </w:pPr>
      <w:r>
        <w:rPr/>
        <w:drawing>
          <wp:anchor behindDoc="0" distT="0" distB="0" distL="0" distR="0" simplePos="0" locked="0" layoutInCell="0" allowOverlap="1" relativeHeight="8">
            <wp:simplePos x="0" y="0"/>
            <wp:positionH relativeFrom="column">
              <wp:align>center</wp:align>
            </wp:positionH>
            <wp:positionV relativeFrom="paragraph">
              <wp:posOffset>635</wp:posOffset>
            </wp:positionV>
            <wp:extent cx="5605780" cy="2577465"/>
            <wp:effectExtent l="0" t="0" r="0" b="0"/>
            <wp:wrapTopAndBottom/>
            <wp:docPr id="2" name="Imagen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2" descr=""/>
                    <pic:cNvPicPr>
                      <a:picLocks noChangeAspect="1" noChangeArrowheads="1"/>
                    </pic:cNvPicPr>
                  </pic:nvPicPr>
                  <pic:blipFill>
                    <a:blip r:embed="rId5"/>
                    <a:stretch>
                      <a:fillRect/>
                    </a:stretch>
                  </pic:blipFill>
                  <pic:spPr bwMode="auto">
                    <a:xfrm>
                      <a:off x="0" y="0"/>
                      <a:ext cx="5605780" cy="2577465"/>
                    </a:xfrm>
                    <a:prstGeom prst="rect">
                      <a:avLst/>
                    </a:prstGeom>
                  </pic:spPr>
                </pic:pic>
              </a:graphicData>
            </a:graphic>
          </wp:anchor>
        </w:drawing>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drawing>
          <wp:anchor behindDoc="0" distT="0" distB="0" distL="0" distR="0" simplePos="0" locked="0" layoutInCell="0" allowOverlap="1" relativeHeight="48">
            <wp:simplePos x="0" y="0"/>
            <wp:positionH relativeFrom="column">
              <wp:align>center</wp:align>
            </wp:positionH>
            <wp:positionV relativeFrom="paragraph">
              <wp:posOffset>635</wp:posOffset>
            </wp:positionV>
            <wp:extent cx="4104005" cy="3281680"/>
            <wp:effectExtent l="0" t="0" r="0" b="0"/>
            <wp:wrapTopAndBottom/>
            <wp:docPr id="3" name="Imagen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5" descr=""/>
                    <pic:cNvPicPr>
                      <a:picLocks noChangeAspect="1" noChangeArrowheads="1"/>
                    </pic:cNvPicPr>
                  </pic:nvPicPr>
                  <pic:blipFill>
                    <a:blip r:embed="rId6"/>
                    <a:stretch>
                      <a:fillRect/>
                    </a:stretch>
                  </pic:blipFill>
                  <pic:spPr bwMode="auto">
                    <a:xfrm>
                      <a:off x="0" y="0"/>
                      <a:ext cx="4104005" cy="3281680"/>
                    </a:xfrm>
                    <a:prstGeom prst="rect">
                      <a:avLst/>
                    </a:prstGeom>
                  </pic:spPr>
                </pic:pic>
              </a:graphicData>
            </a:graphic>
          </wp:anchor>
        </w:drawing>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pP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5</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6</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Limpieza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Centros</w:t>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Actualmente se prestan limpieza y desinfección en los siguientes centros:</w:t>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tbl>
      <w:tblPr>
        <w:tblW w:w="6955" w:type="dxa"/>
        <w:jc w:val="left"/>
        <w:tblInd w:w="-60" w:type="dxa"/>
        <w:tblLayout w:type="fixed"/>
        <w:tblCellMar>
          <w:top w:w="0" w:type="dxa"/>
          <w:left w:w="30" w:type="dxa"/>
          <w:bottom w:w="0" w:type="dxa"/>
          <w:right w:w="30" w:type="dxa"/>
        </w:tblCellMar>
      </w:tblPr>
      <w:tblGrid>
        <w:gridCol w:w="412"/>
        <w:gridCol w:w="6543"/>
      </w:tblGrid>
      <w:tr>
        <w:trPr>
          <w:trHeight w:val="293" w:hRule="atLeast"/>
        </w:trPr>
        <w:tc>
          <w:tcPr>
            <w:tcW w:w="412" w:type="dxa"/>
            <w:tcBorders/>
            <w:vAlign w:val="bottom"/>
          </w:tcPr>
          <w:p>
            <w:pPr>
              <w:pStyle w:val="Normal"/>
              <w:tabs>
                <w:tab w:val="clear" w:pos="720"/>
              </w:tabs>
              <w:jc w:val="right"/>
              <w:rPr/>
            </w:pP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1</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SAC Granadilla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Concejalía de Cultura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Convento Sto. Domingo + Biblioteca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Policía Local</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5</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Informática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6</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Agencia Empleo y Desarrollo Local</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7</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Concejalía de Educación</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8</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ACUFADE</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9</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Concejalía de Servicios Sociales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10</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Museo de Historia de Granadilla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11</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Finca Municipal Las Crucitas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12</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Pabellón de Deportes Los Hinojeros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13</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Cementerio (WC)</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14</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Merendero (WC)</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15</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Atención a la Diversidad (CADI)</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16</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de Parkinson</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17</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Escuela Municipal de Música – María de las Casas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18</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Concejalía de Juventud y Tagoror Joven – Granadilla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19</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Cripta San Antonio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20</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Campo de Fútbol de Granadilla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21</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SAC San Isidro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22</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Edificio SIEC</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23</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de La Cultura – San Isidro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24</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de Mayores San Isidro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25</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UTS San Isidro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26</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APANATE</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27</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SAC El Médano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28</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de Fibromialgia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29</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Tagoror Joven El Médano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30</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Sala Estudios El Médano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31</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Oficina de Turismo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32</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Escuela de Pintura y Barro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33</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M3</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34</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Tanatorio de El Médano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35</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Campo de Fútbol de San Isidro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36</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Terrero de Lucha de San Isidro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37</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Campo de Fútbol de El Médano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38</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Mayores Los Abrigos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39</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Tagoror Joven Los Abrigos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40</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Tanatorio de Los Abrigos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41</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de Día Virgen del Pino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42</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Casa de La Cultura de Charco del Pino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43</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Tanatorio de Charco del Pino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44</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Campo de Fútbol de Charco del Pino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45</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Centro Cívico Cruz de Tea</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46</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Local Sociocultural de Las Vegas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47</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Local Sociocultural y Deportivo de Chimiche</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48</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Local Sociocultural Los Blanquitos</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49</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Local Sociocultural El Desierto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50</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Local Sociocultural Vicácaro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51</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Casa de La Cultura de El Salto</w:t>
            </w:r>
          </w:p>
        </w:tc>
      </w:tr>
      <w:tr>
        <w:trPr>
          <w:trHeight w:val="293" w:hRule="atLeast"/>
        </w:trPr>
        <w:tc>
          <w:tcPr>
            <w:tcW w:w="412" w:type="dxa"/>
            <w:tcBorders/>
            <w:vAlign w:val="bottom"/>
          </w:tcPr>
          <w:p>
            <w:pPr>
              <w:pStyle w:val="Normal"/>
              <w:tabs>
                <w:tab w:val="clear" w:pos="720"/>
              </w:tabs>
              <w:jc w:val="right"/>
              <w:rPr>
                <w:rFonts w:ascii="Tahoma" w:hAnsi="Tahoma"/>
                <w:sz w:val="22"/>
                <w:szCs w:val="22"/>
                <w:lang w:val="es-ES" w:eastAsia="zh-CN"/>
              </w:rPr>
            </w:pPr>
            <w:r>
              <w:rPr>
                <w:rFonts w:ascii="Tahoma" w:hAnsi="Tahoma"/>
                <w:sz w:val="22"/>
                <w:szCs w:val="22"/>
                <w:lang w:val="es-ES" w:eastAsia="zh-CN"/>
              </w:rPr>
              <w:t>52</w:t>
            </w:r>
          </w:p>
        </w:tc>
        <w:tc>
          <w:tcPr>
            <w:tcW w:w="6543" w:type="dxa"/>
            <w:tcBorders/>
            <w:vAlign w:val="bottom"/>
          </w:tcPr>
          <w:p>
            <w:pPr>
              <w:pStyle w:val="Normal"/>
              <w:tabs>
                <w:tab w:val="clear" w:pos="720"/>
              </w:tabs>
              <w:jc w:val="left"/>
              <w:rPr>
                <w:rFonts w:ascii="Tahoma" w:hAnsi="Tahoma"/>
                <w:sz w:val="22"/>
                <w:szCs w:val="22"/>
                <w:lang w:val="es-ES" w:eastAsia="zh-CN"/>
              </w:rPr>
            </w:pPr>
            <w:r>
              <w:rPr>
                <w:rFonts w:ascii="Tahoma" w:hAnsi="Tahoma"/>
                <w:sz w:val="22"/>
                <w:szCs w:val="22"/>
                <w:lang w:val="es-ES" w:eastAsia="zh-CN"/>
              </w:rPr>
              <w:t>Auditorio de Los Cardones</w:t>
            </w:r>
          </w:p>
        </w:tc>
      </w:tr>
    </w:tbl>
    <w:p>
      <w:pPr>
        <w:pStyle w:val="Normal"/>
        <w:rPr>
          <w:rFonts w:ascii="Tahoma" w:hAnsi="Tahoma"/>
          <w:sz w:val="22"/>
          <w:szCs w:val="22"/>
          <w:lang w:val="es-ES" w:eastAsia="zh-CN"/>
        </w:rPr>
      </w:pPr>
      <w:r>
        <w:rPr>
          <w:rFonts w:ascii="Tahoma" w:hAnsi="Tahoma"/>
          <w:sz w:val="22"/>
          <w:szCs w:val="22"/>
          <w:lang w:val="es-ES" w:eastAsia="zh-CN"/>
        </w:rPr>
      </w:r>
    </w:p>
    <w:p>
      <w:pPr>
        <w:pStyle w:val="Normal"/>
        <w:spacing w:before="280" w:after="0"/>
        <w:jc w:val="both"/>
        <w:rPr>
          <w:rStyle w:val="Ninguno"/>
          <w:rFonts w:ascii="Tahoma" w:hAnsi="Tahoma" w:cs="Verdana"/>
          <w:sz w:val="22"/>
          <w:szCs w:val="22"/>
          <w:lang w:val="es-ES" w:eastAsia="zh-CN"/>
        </w:rPr>
      </w:pPr>
      <w:r>
        <w:rPr/>
      </w:r>
    </w:p>
    <w:p>
      <w:pPr>
        <w:pStyle w:val="Normal"/>
        <w:jc w:val="both"/>
        <w:rPr/>
      </w:pPr>
      <w:r>
        <w:rPr>
          <w:rStyle w:val="Ninguno"/>
          <w:rFonts w:cs="Verdana" w:ascii="Tahoma" w:hAnsi="Tahoma"/>
          <w:sz w:val="22"/>
          <w:szCs w:val="22"/>
          <w:lang w:val="es-ES" w:eastAsia="zh-CN"/>
        </w:rPr>
        <w:t xml:space="preserve">En el aspecto económico, y concretamente el </w:t>
      </w:r>
      <w:r>
        <w:rPr>
          <w:rStyle w:val="Ninguno"/>
          <w:rFonts w:cs="Verdana" w:ascii="Tahoma" w:hAnsi="Tahoma"/>
          <w:sz w:val="22"/>
          <w:szCs w:val="22"/>
          <w:u w:val="single"/>
          <w:lang w:val="es-ES" w:eastAsia="zh-CN"/>
        </w:rPr>
        <w:t>gasto de personal</w:t>
      </w:r>
      <w:r>
        <w:rPr>
          <w:rStyle w:val="Ninguno"/>
          <w:rFonts w:cs="Verdana" w:ascii="Tahoma" w:hAnsi="Tahoma"/>
          <w:sz w:val="22"/>
          <w:szCs w:val="22"/>
          <w:lang w:val="es-ES" w:eastAsia="zh-CN"/>
        </w:rPr>
        <w:t>,  se prevé de cada servicio presenta el siguiente resultado para el ejercicio 202</w:t>
      </w:r>
      <w:r>
        <w:rPr>
          <w:rStyle w:val="Ninguno"/>
          <w:rFonts w:cs="Verdana" w:ascii="Tahoma" w:hAnsi="Tahoma"/>
          <w:sz w:val="22"/>
          <w:szCs w:val="22"/>
          <w:lang w:val="es-ES" w:eastAsia="zh-CN"/>
        </w:rPr>
        <w:t>2</w:t>
      </w:r>
      <w:r>
        <w:rPr>
          <w:rStyle w:val="Ninguno"/>
          <w:rFonts w:cs="Verdana" w:ascii="Tahoma" w:hAnsi="Tahoma"/>
          <w:sz w:val="22"/>
          <w:szCs w:val="22"/>
          <w:lang w:val="es-ES" w:eastAsia="zh-CN"/>
        </w:rPr>
        <w:t xml:space="preserve"> usando como referencia para dicha estimación los resultantes de la aplicación del  convenio colectivo de la empresa cobertura de vacaciones, bajas por IT, licencias…. </w:t>
      </w:r>
      <w:r>
        <w:rPr>
          <w:rStyle w:val="Ninguno"/>
          <w:rFonts w:cs="Verdana" w:ascii="Tahoma" w:hAnsi="Tahoma"/>
          <w:sz w:val="22"/>
          <w:szCs w:val="22"/>
          <w:lang w:val="es-ES" w:eastAsia="zh-CN"/>
        </w:rPr>
        <w:t>Obteniendo para ello el personal equivalente y garantizar unos servicios que algunos de ellos son de obligado cumplimiento.</w:t>
      </w:r>
    </w:p>
    <w:p>
      <w:pPr>
        <w:pStyle w:val="Normal"/>
        <w:jc w:val="both"/>
        <w:rPr/>
      </w:pPr>
      <w:r>
        <w:rPr>
          <w:rStyle w:val="Ninguno"/>
          <w:rFonts w:cs="Verdana" w:ascii="Tahoma" w:hAnsi="Tahoma"/>
          <w:sz w:val="22"/>
          <w:szCs w:val="22"/>
          <w:lang w:val="es-ES" w:eastAsia="zh-CN"/>
        </w:rPr>
        <w:t xml:space="preserve">El resumen de los </w:t>
      </w:r>
      <w:r>
        <w:rPr>
          <w:rStyle w:val="Ninguno"/>
          <w:rFonts w:cs="Verdana" w:ascii="Tahoma" w:hAnsi="Tahoma"/>
          <w:i/>
          <w:iCs/>
          <w:sz w:val="22"/>
          <w:szCs w:val="22"/>
          <w:u w:val="single"/>
          <w:lang w:val="es-ES" w:eastAsia="zh-CN"/>
        </w:rPr>
        <w:t>gastos de personal</w:t>
      </w:r>
      <w:r>
        <w:rPr>
          <w:rStyle w:val="Ninguno"/>
          <w:rFonts w:cs="Verdana" w:ascii="Tahoma" w:hAnsi="Tahoma"/>
          <w:sz w:val="22"/>
          <w:szCs w:val="22"/>
          <w:lang w:val="es-ES" w:eastAsia="zh-CN"/>
        </w:rPr>
        <w:t xml:space="preserve"> y </w:t>
      </w:r>
      <w:r>
        <w:rPr>
          <w:rStyle w:val="Ninguno"/>
          <w:rFonts w:cs="Verdana" w:ascii="Tahoma" w:hAnsi="Tahoma"/>
          <w:sz w:val="22"/>
          <w:szCs w:val="22"/>
          <w:u w:val="single"/>
          <w:lang w:val="es-ES" w:eastAsia="zh-CN"/>
        </w:rPr>
        <w:t>los gastos corrientes</w:t>
      </w:r>
      <w:r>
        <w:rPr>
          <w:rStyle w:val="Ninguno"/>
          <w:rFonts w:cs="Verdana" w:ascii="Tahoma" w:hAnsi="Tahoma"/>
          <w:sz w:val="22"/>
          <w:szCs w:val="22"/>
          <w:lang w:val="es-ES" w:eastAsia="zh-CN"/>
        </w:rPr>
        <w:t xml:space="preserve"> por servicio imputados a cada servicio de acuerdo a criterios tomados, se presenta en el anexos.</w:t>
      </w:r>
    </w:p>
    <w:p>
      <w:pPr>
        <w:pStyle w:val="Normal"/>
        <w:spacing w:before="280" w:after="0"/>
        <w:jc w:val="both"/>
        <w:rPr/>
      </w:pPr>
      <w:r>
        <w:rPr>
          <w:rStyle w:val="Ninguno"/>
          <w:rFonts w:cs="Verdana" w:ascii="Tahoma" w:hAnsi="Tahoma"/>
          <w:sz w:val="22"/>
          <w:szCs w:val="22"/>
          <w:lang w:val="es-ES" w:eastAsia="zh-CN"/>
        </w:rPr>
        <w:t xml:space="preserve">En las partidas de personal de las </w:t>
      </w:r>
      <w:r>
        <w:rPr>
          <w:rStyle w:val="Ninguno"/>
          <w:rFonts w:cs="Verdana" w:ascii="Tahoma" w:hAnsi="Tahoma"/>
          <w:sz w:val="22"/>
          <w:szCs w:val="22"/>
          <w:lang w:val="es-ES" w:eastAsia="zh-CN"/>
        </w:rPr>
        <w:t>diferentes</w:t>
      </w:r>
      <w:r>
        <w:rPr>
          <w:rStyle w:val="Ninguno"/>
          <w:rFonts w:cs="Verdana" w:ascii="Tahoma" w:hAnsi="Tahoma"/>
          <w:sz w:val="22"/>
          <w:szCs w:val="22"/>
          <w:lang w:val="es-ES" w:eastAsia="zh-CN"/>
        </w:rPr>
        <w:t xml:space="preserve"> encomiendas de Servicio de Atención a la Ciudadanía, Mantenimiento de Espacios Públicos, Limpieza Viaria, Recogida de Residuos Sólidos Urbanos y Limpieza de Centros Públicos se ha incluido  que pretende cubrir las necesidades urgentes e inaplazables que surjan de la prestación del servicio. Las contrataciones se llevarán a cabo, con carácter temporal, atendiendo a lo expresado en la Disposición Adicional décima quinta de la </w:t>
      </w:r>
      <w:r>
        <w:rPr>
          <w:rStyle w:val="Ninguno"/>
          <w:rFonts w:cs="verdana;arial" w:ascii="Tahoma" w:hAnsi="Tahoma"/>
          <w:b w:val="false"/>
          <w:i w:val="false"/>
          <w:caps w:val="false"/>
          <w:smallCaps w:val="false"/>
          <w:color w:val="000000"/>
          <w:spacing w:val="0"/>
          <w:sz w:val="22"/>
          <w:szCs w:val="22"/>
          <w:lang w:val="es-ES" w:eastAsia="zh-CN"/>
        </w:rPr>
        <w:t>Ley 6/2018, de 3 de julio, de Presupuestos Generales del Estado para el año 2018</w:t>
      </w:r>
      <w:r>
        <w:rPr>
          <w:rStyle w:val="Ninguno"/>
          <w:rFonts w:cs="Verdana" w:ascii="Tahoma" w:hAnsi="Tahoma"/>
          <w:b w:val="false"/>
          <w:i w:val="false"/>
          <w:caps w:val="false"/>
          <w:smallCaps w:val="false"/>
          <w:color w:val="000000"/>
          <w:spacing w:val="0"/>
          <w:sz w:val="22"/>
          <w:szCs w:val="22"/>
          <w:lang w:val="es-ES" w:eastAsia="zh-CN"/>
        </w:rPr>
        <w:t xml:space="preserve"> así como en la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Disposición adicional vigésima novena. Contratación de personal de las sociedades mercantiles públicas y las entidades públicas empresariales,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comunicando cada año a Intervención las vacantes producidas en la empresa.</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La tabla salaria</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l</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 refleja</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 una posible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 subida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 xml:space="preserve">salarial para el sector público, se provisiona una cuantía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del 2%</w:t>
      </w:r>
    </w:p>
    <w:p>
      <w:pPr>
        <w:pStyle w:val="NormalWeb"/>
        <w:spacing w:before="280" w:after="0"/>
        <w:jc w:val="both"/>
        <w:rPr>
          <w:rStyle w:val="Ninguno"/>
          <w:rFonts w:ascii="Tahoma" w:hAnsi="Tahoma" w:cs="Verdana"/>
          <w:sz w:val="22"/>
          <w:szCs w:val="22"/>
          <w:lang w:val="es-ES" w:eastAsia="zh-CN"/>
        </w:rPr>
      </w:pPr>
      <w:r>
        <w:rPr/>
      </w:r>
    </w:p>
    <w:p>
      <w:pPr>
        <w:pStyle w:val="NormalWeb"/>
        <w:spacing w:before="280" w:after="0"/>
        <w:jc w:val="both"/>
        <w:rPr>
          <w:rStyle w:val="Ninguno"/>
          <w:rFonts w:ascii="Tahoma" w:hAnsi="Tahoma" w:cs="Verdana"/>
          <w:sz w:val="22"/>
          <w:szCs w:val="22"/>
          <w:lang w:val="es-ES" w:eastAsia="zh-CN"/>
        </w:rPr>
      </w:pPr>
      <w:r>
        <w:rPr/>
      </w:r>
    </w:p>
    <w:p>
      <w:pPr>
        <w:pStyle w:val="Textoindependiente2"/>
        <w:rPr>
          <w:rStyle w:val="Ninguno"/>
          <w:rFonts w:ascii="Tahoma" w:hAnsi="Tahoma" w:cs="Verdana"/>
          <w:b/>
          <w:b/>
          <w:bCs/>
          <w:sz w:val="22"/>
          <w:szCs w:val="22"/>
          <w:lang w:val="es-ES" w:eastAsia="zh-CN"/>
        </w:rPr>
      </w:pPr>
      <w:r>
        <w:rPr/>
      </w:r>
    </w:p>
    <w:p>
      <w:pPr>
        <w:pStyle w:val="Textoindependiente2"/>
        <w:rPr/>
      </w:pPr>
      <w:r>
        <w:rPr>
          <w:rStyle w:val="Ninguno"/>
          <w:rFonts w:cs="Verdana" w:ascii="Tahoma" w:hAnsi="Tahoma"/>
          <w:b/>
          <w:bCs/>
          <w:sz w:val="22"/>
          <w:szCs w:val="22"/>
          <w:lang w:val="es-ES" w:eastAsia="zh-CN"/>
        </w:rPr>
        <w:t>A. ESTADOS DE PREVISIÓN EJERCICIO 202</w:t>
      </w:r>
      <w:r>
        <w:rPr>
          <w:rStyle w:val="Ninguno"/>
          <w:rFonts w:cs="Verdana" w:ascii="Tahoma" w:hAnsi="Tahoma"/>
          <w:b/>
          <w:bCs/>
          <w:sz w:val="22"/>
          <w:szCs w:val="22"/>
          <w:lang w:val="es-ES" w:eastAsia="zh-CN"/>
        </w:rPr>
        <w:t>1</w:t>
      </w:r>
      <w:r>
        <w:rPr>
          <w:rStyle w:val="Ninguno"/>
          <w:rFonts w:cs="Verdana" w:ascii="Tahoma" w:hAnsi="Tahoma"/>
          <w:b/>
          <w:bCs/>
          <w:sz w:val="22"/>
          <w:szCs w:val="22"/>
          <w:lang w:val="es-ES" w:eastAsia="zh-CN"/>
        </w:rPr>
        <w:t xml:space="preserve">. </w:t>
      </w:r>
    </w:p>
    <w:p>
      <w:pPr>
        <w:pStyle w:val="Textoindependiente2"/>
        <w:numPr>
          <w:ilvl w:val="0"/>
          <w:numId w:val="2"/>
        </w:numPr>
        <w:spacing w:lineRule="auto" w:line="240" w:before="0" w:after="0"/>
        <w:jc w:val="both"/>
        <w:rPr/>
      </w:pPr>
      <w:r>
        <w:rPr>
          <w:rStyle w:val="Ninguno"/>
          <w:rFonts w:cs="Verdana" w:ascii="Tahoma" w:hAnsi="Tahoma"/>
          <w:b/>
          <w:bCs/>
          <w:sz w:val="22"/>
          <w:szCs w:val="22"/>
          <w:lang w:val="es-ES" w:eastAsia="zh-CN"/>
        </w:rPr>
        <w:t>CUENTA DE PÉRDIDAS Y GANANCIAS:</w:t>
      </w:r>
    </w:p>
    <w:p>
      <w:pPr>
        <w:pStyle w:val="Textoindependiente2"/>
        <w:spacing w:lineRule="auto" w:line="240" w:before="0" w:after="0"/>
        <w:jc w:val="both"/>
        <w:rPr>
          <w:rStyle w:val="Ninguno"/>
          <w:rFonts w:ascii="Tahoma" w:hAnsi="Tahoma" w:cs="Verdana"/>
          <w:b/>
          <w:b/>
          <w:bCs/>
          <w:sz w:val="22"/>
          <w:szCs w:val="22"/>
          <w:lang w:val="es-ES" w:eastAsia="zh-CN"/>
        </w:rPr>
      </w:pPr>
      <w:r>
        <w:rPr/>
      </w:r>
    </w:p>
    <w:p>
      <w:pPr>
        <w:pStyle w:val="Textoindependiente2"/>
        <w:spacing w:lineRule="auto" w:line="240" w:before="0" w:after="0"/>
        <w:jc w:val="both"/>
        <w:rPr>
          <w:rStyle w:val="Ninguno"/>
          <w:rFonts w:ascii="Tahoma" w:hAnsi="Tahoma" w:cs="Verdana"/>
          <w:b/>
          <w:b/>
          <w:bCs/>
          <w:sz w:val="22"/>
          <w:szCs w:val="22"/>
          <w:lang w:val="es-ES" w:eastAsia="zh-CN"/>
        </w:rPr>
      </w:pPr>
      <w:r>
        <w:rPr/>
      </w:r>
    </w:p>
    <w:p>
      <w:pPr>
        <w:pStyle w:val="Textoindependiente2"/>
        <w:spacing w:lineRule="auto" w:line="240" w:before="0" w:after="0"/>
        <w:jc w:val="both"/>
        <w:rPr>
          <w:rStyle w:val="Ninguno"/>
          <w:rFonts w:ascii="Tahoma" w:hAnsi="Tahoma" w:cs="Verdana"/>
          <w:b/>
          <w:b/>
          <w:bCs/>
          <w:sz w:val="22"/>
          <w:szCs w:val="22"/>
          <w:lang w:val="es-ES" w:eastAsia="zh-CN"/>
        </w:rPr>
      </w:pPr>
      <w:r>
        <w:rPr/>
      </w:r>
    </w:p>
    <w:p>
      <w:pPr>
        <w:pStyle w:val="Textoindependiente2"/>
        <w:spacing w:lineRule="auto" w:line="240" w:before="0" w:after="0"/>
        <w:jc w:val="both"/>
        <w:rPr>
          <w:rFonts w:ascii="Tahoma" w:hAnsi="Tahoma"/>
          <w:sz w:val="22"/>
          <w:szCs w:val="22"/>
        </w:rPr>
      </w:pPr>
      <w:r>
        <w:rPr>
          <w:rFonts w:ascii="Tahoma" w:hAnsi="Tahoma"/>
          <w:sz w:val="22"/>
          <w:szCs w:val="22"/>
        </w:rPr>
      </w:r>
    </w:p>
    <w:p>
      <w:pPr>
        <w:pStyle w:val="Textoindependiente2"/>
        <w:spacing w:lineRule="auto" w:line="240" w:before="0" w:after="0"/>
        <w:jc w:val="both"/>
        <w:rPr>
          <w:rFonts w:ascii="Tahoma" w:hAnsi="Tahoma"/>
          <w:sz w:val="22"/>
          <w:szCs w:val="22"/>
        </w:rPr>
      </w:pPr>
      <w:r>
        <w:rPr>
          <w:rFonts w:ascii="Tahoma" w:hAnsi="Tahoma"/>
          <w:sz w:val="22"/>
          <w:szCs w:val="22"/>
        </w:rPr>
        <w:object w:dxaOrig="15647" w:dyaOrig="11623">
          <v:shapetype id="shapetype_ole_rId7" coordsize="21600,21600" o:spt="ole_rId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7" type="shapetype_ole_rId7" style="position:absolute;margin-left:-15pt;margin-top:0pt;width:502.2pt;height:415.75pt;mso-position-horizontal-relative:text;mso-position-vertical-relative:text" filled="f" o:ole="">
            <v:imagedata r:id="rId8" o:title=""/>
            <w10:wrap type="topAndBottom"/>
          </v:shape>
          <o:OLEObject Type="Embed" ProgID="Excel.Sheet.12" ShapeID="ole_rId7" DrawAspect="Content" ObjectID="_606006373" r:id="rId7"/>
        </w:object>
      </w:r>
    </w:p>
    <w:p>
      <w:pPr>
        <w:pStyle w:val="Textoindependiente2"/>
        <w:spacing w:lineRule="auto" w:line="240" w:before="0" w:after="0"/>
        <w:jc w:val="both"/>
        <w:rPr>
          <w:rStyle w:val="Ninguno"/>
          <w:rFonts w:ascii="Tahoma" w:hAnsi="Tahoma" w:cs="Verdana"/>
          <w:b/>
          <w:b/>
          <w:bCs/>
          <w:sz w:val="22"/>
          <w:szCs w:val="22"/>
          <w:lang w:val="es-ES" w:eastAsia="zh-CN"/>
        </w:rPr>
      </w:pPr>
      <w:r>
        <w:rPr/>
      </w:r>
    </w:p>
    <w:p>
      <w:pPr>
        <w:pStyle w:val="Textoindependiente2"/>
        <w:spacing w:lineRule="auto" w:line="240" w:before="0" w:after="0"/>
        <w:jc w:val="both"/>
        <w:rPr>
          <w:rStyle w:val="Ninguno"/>
          <w:rFonts w:ascii="Tahoma" w:hAnsi="Tahoma" w:cs="Verdana"/>
          <w:b/>
          <w:b/>
          <w:bCs/>
          <w:sz w:val="22"/>
          <w:szCs w:val="22"/>
          <w:lang w:val="es-ES" w:eastAsia="zh-CN"/>
        </w:rPr>
      </w:pPr>
      <w:r>
        <w:rPr/>
      </w:r>
    </w:p>
    <w:p>
      <w:pPr>
        <w:pStyle w:val="Normal"/>
        <w:jc w:val="both"/>
        <w:rPr/>
      </w:pPr>
      <w:r>
        <w:rPr>
          <w:rStyle w:val="Ninguno"/>
          <w:rFonts w:eastAsia="Verdana" w:cs="Verdana" w:ascii="Tahoma" w:hAnsi="Tahoma"/>
          <w:sz w:val="22"/>
          <w:szCs w:val="22"/>
          <w:lang w:val="es-ES" w:eastAsia="zh-CN"/>
        </w:rPr>
        <w:t>El art</w:t>
      </w:r>
      <w:r>
        <w:rPr>
          <w:rStyle w:val="Ninguno"/>
          <w:rFonts w:cs="Verdana" w:ascii="Tahoma" w:hAnsi="Tahoma"/>
          <w:sz w:val="22"/>
          <w:szCs w:val="22"/>
          <w:lang w:val="es-ES" w:eastAsia="zh-CN"/>
        </w:rPr>
        <w:t>ículo 2.1.d</w:t>
      </w:r>
      <w:r>
        <w:rPr>
          <w:rStyle w:val="Ninguno"/>
          <w:rFonts w:cs="Verdana" w:ascii="Tahoma" w:hAnsi="Tahoma"/>
          <w:b/>
          <w:bCs/>
          <w:sz w:val="22"/>
          <w:szCs w:val="22"/>
          <w:lang w:val="es-ES" w:eastAsia="zh-CN"/>
        </w:rPr>
        <w:t xml:space="preserve"> </w:t>
      </w:r>
      <w:r>
        <w:rPr>
          <w:rStyle w:val="Ninguno"/>
          <w:rFonts w:cs="Verdana" w:ascii="Tahoma" w:hAnsi="Tahoma"/>
          <w:sz w:val="22"/>
          <w:szCs w:val="22"/>
          <w:lang w:val="es-ES" w:eastAsia="zh-CN"/>
        </w:rPr>
        <w:t>del</w:t>
      </w:r>
      <w:r>
        <w:rPr>
          <w:rStyle w:val="Ninguno"/>
          <w:rFonts w:cs="Verdana" w:ascii="Tahoma" w:hAnsi="Tahoma"/>
          <w:b/>
          <w:bCs/>
          <w:sz w:val="22"/>
          <w:szCs w:val="22"/>
          <w:lang w:val="es-ES" w:eastAsia="zh-CN"/>
        </w:rPr>
        <w:t xml:space="preserve"> </w:t>
      </w:r>
      <w:r>
        <w:rPr>
          <w:rStyle w:val="Ninguno"/>
          <w:rFonts w:cs="Verdana" w:ascii="Tahoma" w:hAnsi="Tahoma"/>
          <w:sz w:val="22"/>
          <w:szCs w:val="22"/>
          <w:lang w:val="es-ES" w:eastAsia="zh-CN"/>
        </w:rPr>
        <w:t xml:space="preserve">Real Decreto 1463/2007, de 2 de noviembre, por el que se aprueba el Reglamento de Desarrollo de la Ley 18/2001, de 12 de diciembre, de Estabilidad Presupuestaria, en su Aplicación a las Entidades Locales, establece que se consideran integrantes del Inventario de Entes del Sector Público Local, entre otros, las </w:t>
      </w:r>
      <w:r>
        <w:rPr>
          <w:rStyle w:val="Ninguno"/>
          <w:rFonts w:cs="Verdana" w:ascii="Tahoma" w:hAnsi="Tahoma"/>
          <w:sz w:val="22"/>
          <w:szCs w:val="22"/>
          <w:u w:val="single"/>
          <w:lang w:val="es-ES" w:eastAsia="zh-CN"/>
        </w:rPr>
        <w:t>Sociedades Mercantiles cuyo capital social sea mayoritario de la Corporación Local</w:t>
      </w:r>
      <w:r>
        <w:rPr>
          <w:rStyle w:val="Ninguno"/>
          <w:rFonts w:cs="Verdana" w:ascii="Tahoma" w:hAnsi="Tahoma"/>
          <w:sz w:val="22"/>
          <w:szCs w:val="22"/>
          <w:lang w:val="es-ES" w:eastAsia="zh-CN"/>
        </w:rPr>
        <w:t xml:space="preserve">, por tanto resulta aplicable el cumplimiento de los objetivos de estabilidad presupuestaria a las </w:t>
      </w:r>
      <w:r>
        <w:rPr>
          <w:rStyle w:val="Ninguno"/>
          <w:rFonts w:cs="Verdana" w:ascii="Tahoma" w:hAnsi="Tahoma"/>
          <w:sz w:val="22"/>
          <w:szCs w:val="22"/>
          <w:u w:val="single"/>
          <w:lang w:val="es-ES" w:eastAsia="zh-CN"/>
        </w:rPr>
        <w:t>Sociedades Mercantiles municipales</w:t>
      </w:r>
      <w:r>
        <w:rPr>
          <w:rStyle w:val="Ninguno"/>
          <w:rFonts w:cs="Verdana" w:ascii="Tahoma" w:hAnsi="Tahoma"/>
          <w:sz w:val="22"/>
          <w:szCs w:val="22"/>
          <w:lang w:val="es-ES" w:eastAsia="zh-CN"/>
        </w:rPr>
        <w:t xml:space="preserve"> del Ayuntamiento de Granadilla de Abona</w:t>
      </w:r>
    </w:p>
    <w:p>
      <w:pPr>
        <w:pStyle w:val="Normal"/>
        <w:jc w:val="both"/>
        <w:rPr/>
      </w:pPr>
      <w:r>
        <w:rPr>
          <w:rStyle w:val="Ninguno"/>
          <w:rFonts w:cs="Arial" w:ascii="Tahoma" w:hAnsi="Tahoma"/>
          <w:sz w:val="22"/>
          <w:szCs w:val="22"/>
          <w:lang w:val="es-ES" w:eastAsia="zh-CN"/>
        </w:rPr>
        <w:t>.</w:t>
      </w:r>
    </w:p>
    <w:p>
      <w:pPr>
        <w:pStyle w:val="Normal"/>
        <w:ind w:left="0" w:right="0" w:firstLine="708"/>
        <w:jc w:val="both"/>
        <w:rPr/>
      </w:pPr>
      <w:r>
        <w:rPr>
          <w:rStyle w:val="Ninguno"/>
          <w:rFonts w:cs="Verdana" w:ascii="Tahoma" w:hAnsi="Tahoma"/>
          <w:sz w:val="22"/>
          <w:szCs w:val="22"/>
          <w:lang w:val="es-ES" w:eastAsia="zh-CN"/>
        </w:rPr>
        <w:t>El artículo 4.2 del Real Decreto 1463/2007, de 2 de noviembre, por el que se aprueba el Reglamento de Estabilidad Presupuestaria, “</w:t>
      </w:r>
      <w:r>
        <w:rPr>
          <w:rStyle w:val="Ninguno"/>
          <w:rFonts w:cs="Verdana" w:ascii="Tahoma" w:hAnsi="Tahoma"/>
          <w:i/>
          <w:iCs/>
          <w:sz w:val="22"/>
          <w:szCs w:val="22"/>
          <w:lang w:val="es-ES" w:eastAsia="zh-CN"/>
        </w:rPr>
        <w:t xml:space="preserve">Las restantes entidades públicas empresariales, sociedades mercantiles y demás entes de derecho público dependientes de las entidades locales (…) aprobarán sus respectivas </w:t>
      </w:r>
      <w:r>
        <w:rPr>
          <w:rStyle w:val="Ninguno"/>
          <w:rFonts w:cs="Verdana" w:ascii="Tahoma" w:hAnsi="Tahoma"/>
          <w:i/>
          <w:iCs/>
          <w:sz w:val="22"/>
          <w:szCs w:val="22"/>
          <w:u w:val="single"/>
          <w:lang w:val="es-ES" w:eastAsia="zh-CN"/>
        </w:rPr>
        <w:t>cuentas de pérdidas y ganancias en situación de equilibrio financiero</w:t>
      </w:r>
      <w:r>
        <w:rPr>
          <w:rStyle w:val="Ninguno"/>
          <w:rFonts w:cs="Verdana" w:ascii="Tahoma" w:hAnsi="Tahoma"/>
          <w:i/>
          <w:iCs/>
          <w:sz w:val="22"/>
          <w:szCs w:val="22"/>
          <w:lang w:val="es-ES" w:eastAsia="zh-CN"/>
        </w:rPr>
        <w:t>, de acuerdo con los criterios del plan de contabilidad que les sea de aplicación</w:t>
      </w:r>
      <w:r>
        <w:rPr>
          <w:rStyle w:val="Ninguno"/>
          <w:rFonts w:cs="Verdana" w:ascii="Tahoma" w:hAnsi="Tahoma"/>
          <w:sz w:val="22"/>
          <w:szCs w:val="22"/>
          <w:lang w:val="es-ES" w:eastAsia="zh-CN"/>
        </w:rPr>
        <w:t>”.</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ind w:left="0" w:right="0" w:firstLine="708"/>
        <w:jc w:val="both"/>
        <w:rPr/>
      </w:pPr>
      <w:r>
        <w:rPr>
          <w:rStyle w:val="Ninguno"/>
          <w:rFonts w:cs="Verdana" w:ascii="Tahoma" w:hAnsi="Tahoma"/>
          <w:sz w:val="22"/>
          <w:szCs w:val="22"/>
          <w:lang w:val="es-ES" w:eastAsia="zh-CN"/>
        </w:rPr>
        <w:t xml:space="preserve">En la observancia del cumplimiento del escenario de la estabilidad, como criterio inspirador de la capacidad o necesidad de endeudamiento del las Sociedades Mercantiles municipales, atenderemos a analizar la </w:t>
      </w:r>
      <w:r>
        <w:rPr>
          <w:rStyle w:val="Ninguno"/>
          <w:rFonts w:cs="Verdana" w:ascii="Tahoma" w:hAnsi="Tahoma"/>
          <w:b/>
          <w:bCs/>
          <w:sz w:val="22"/>
          <w:szCs w:val="22"/>
          <w:u w:val="single"/>
          <w:lang w:val="es-ES" w:eastAsia="zh-CN"/>
        </w:rPr>
        <w:t>Cuenta de Pérdidas y Ganancias provisional</w:t>
      </w:r>
      <w:r>
        <w:rPr>
          <w:rStyle w:val="Ninguno"/>
          <w:rFonts w:cs="Verdana" w:ascii="Tahoma" w:hAnsi="Tahoma"/>
          <w:sz w:val="22"/>
          <w:szCs w:val="22"/>
          <w:lang w:val="es-ES" w:eastAsia="zh-CN"/>
        </w:rPr>
        <w:t xml:space="preserve"> contenida en el Programas Anuales de actuación, inversión y financiación.</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ind w:left="0" w:right="0" w:firstLine="708"/>
        <w:jc w:val="both"/>
        <w:rPr/>
      </w:pPr>
      <w:r>
        <w:rPr>
          <w:rStyle w:val="Ninguno"/>
          <w:rFonts w:cs="Verdana" w:ascii="Tahoma" w:hAnsi="Tahoma"/>
          <w:sz w:val="22"/>
          <w:szCs w:val="22"/>
          <w:lang w:val="es-ES" w:eastAsia="zh-CN"/>
        </w:rPr>
        <w:t xml:space="preserve">Atendiendo a dichos datos se desprende que </w:t>
      </w:r>
      <w:r>
        <w:rPr>
          <w:rStyle w:val="Ninguno"/>
          <w:rFonts w:cs="Verdana" w:ascii="Tahoma" w:hAnsi="Tahoma"/>
          <w:b/>
          <w:bCs/>
          <w:sz w:val="22"/>
          <w:szCs w:val="22"/>
          <w:lang w:val="es-ES" w:eastAsia="zh-CN"/>
        </w:rPr>
        <w:t xml:space="preserve">Servicios Municipales de Granadilla de Abona S.L.U </w:t>
      </w:r>
      <w:r>
        <w:rPr>
          <w:rStyle w:val="Ninguno"/>
          <w:rFonts w:cs="Verdana" w:ascii="Tahoma" w:hAnsi="Tahoma"/>
          <w:sz w:val="22"/>
          <w:szCs w:val="22"/>
          <w:lang w:val="es-ES" w:eastAsia="zh-CN"/>
        </w:rPr>
        <w:t xml:space="preserve">presenta en sus estados de previsión una </w:t>
      </w:r>
      <w:r>
        <w:rPr>
          <w:rStyle w:val="Ninguno"/>
          <w:rFonts w:cs="Verdana" w:ascii="Tahoma" w:hAnsi="Tahoma"/>
          <w:b/>
          <w:bCs/>
          <w:sz w:val="22"/>
          <w:szCs w:val="22"/>
          <w:u w:val="single"/>
          <w:lang w:val="es-ES" w:eastAsia="zh-CN"/>
        </w:rPr>
        <w:t>posición de equilibrio financiero</w:t>
      </w:r>
      <w:r>
        <w:rPr>
          <w:rStyle w:val="Ninguno"/>
          <w:rFonts w:cs="Verdana" w:ascii="Tahoma" w:hAnsi="Tahoma"/>
          <w:sz w:val="22"/>
          <w:szCs w:val="22"/>
          <w:lang w:val="es-ES" w:eastAsia="zh-CN"/>
        </w:rPr>
        <w:t xml:space="preserve"> deducido de la Cuenta de Pérdidas y Ganancias – Previsión 202</w:t>
      </w:r>
      <w:r>
        <w:rPr>
          <w:rStyle w:val="Ninguno"/>
          <w:rFonts w:cs="Verdana" w:ascii="Tahoma" w:hAnsi="Tahoma"/>
          <w:sz w:val="22"/>
          <w:szCs w:val="22"/>
          <w:lang w:val="es-ES" w:eastAsia="zh-CN"/>
        </w:rPr>
        <w:t>2</w:t>
      </w:r>
      <w:r>
        <w:rPr>
          <w:rStyle w:val="Ninguno"/>
          <w:rFonts w:cs="Verdana" w:ascii="Tahoma" w:hAnsi="Tahoma"/>
          <w:sz w:val="22"/>
          <w:szCs w:val="22"/>
          <w:lang w:val="es-ES" w:eastAsia="zh-CN"/>
        </w:rPr>
        <w:t xml:space="preserve">,  </w:t>
      </w:r>
      <w:r>
        <w:rPr>
          <w:rStyle w:val="Ninguno"/>
          <w:rFonts w:cs="Verdana" w:ascii="Tahoma" w:hAnsi="Tahoma"/>
          <w:b/>
          <w:bCs/>
          <w:sz w:val="22"/>
          <w:szCs w:val="22"/>
          <w:lang w:val="es-ES" w:eastAsia="zh-CN"/>
        </w:rPr>
        <w:t>al no estimarse pérdidas en el resultado del ejercicio, por lo que</w:t>
      </w:r>
      <w:r>
        <w:rPr>
          <w:rStyle w:val="Ninguno"/>
          <w:rFonts w:cs="Verdana" w:ascii="Tahoma" w:hAnsi="Tahoma"/>
          <w:sz w:val="22"/>
          <w:szCs w:val="22"/>
          <w:lang w:val="es-ES" w:eastAsia="zh-CN"/>
        </w:rPr>
        <w:t xml:space="preserve"> </w:t>
      </w:r>
      <w:r>
        <w:rPr>
          <w:rStyle w:val="Ninguno"/>
          <w:rFonts w:cs="Verdana" w:ascii="Tahoma" w:hAnsi="Tahoma"/>
          <w:b/>
          <w:bCs/>
          <w:sz w:val="22"/>
          <w:szCs w:val="22"/>
          <w:u w:val="single"/>
          <w:lang w:val="es-ES" w:eastAsia="zh-CN"/>
        </w:rPr>
        <w:t>se cumple el objetivo de estabilidad presupuestaria</w:t>
      </w:r>
      <w:r>
        <w:rPr>
          <w:rStyle w:val="Ninguno"/>
          <w:rFonts w:cs="Verdana" w:ascii="Tahoma" w:hAnsi="Tahoma"/>
          <w:sz w:val="22"/>
          <w:szCs w:val="22"/>
          <w:lang w:val="es-ES" w:eastAsia="zh-CN"/>
        </w:rPr>
        <w:t xml:space="preserve"> de acuerdo con el artículo 4.2 del Real Decreto 1463/2007, de 2 de noviembre, por el que se aprueba el Reglamento de Estabilidad Presupuestaria</w:t>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Textoindependiente2"/>
        <w:numPr>
          <w:ilvl w:val="0"/>
          <w:numId w:val="0"/>
        </w:numPr>
        <w:spacing w:lineRule="auto" w:line="240" w:before="0" w:after="0"/>
        <w:ind w:left="1005" w:right="0" w:hanging="0"/>
        <w:jc w:val="both"/>
        <w:rPr/>
      </w:pPr>
      <w:r>
        <w:rPr>
          <w:rStyle w:val="Ninguno"/>
          <w:rFonts w:eastAsia="Verdana" w:cs="Verdana" w:ascii="Tahoma" w:hAnsi="Tahoma"/>
          <w:sz w:val="22"/>
          <w:szCs w:val="22"/>
          <w:lang w:val="es-ES" w:eastAsia="zh-CN"/>
        </w:rPr>
        <w:t>2.</w:t>
      </w:r>
      <w:r>
        <w:rPr>
          <w:rStyle w:val="Ninguno"/>
          <w:rFonts w:eastAsia="Verdana" w:cs="Verdana" w:ascii="Tahoma" w:hAnsi="Tahoma"/>
          <w:sz w:val="22"/>
          <w:szCs w:val="22"/>
          <w:lang w:val="es-ES" w:eastAsia="zh-CN"/>
        </w:rPr>
        <w:t xml:space="preserve"> </w:t>
      </w:r>
      <w:r>
        <w:rPr>
          <w:rStyle w:val="Ninguno"/>
          <w:rFonts w:cs="Verdana" w:ascii="Tahoma" w:hAnsi="Tahoma"/>
          <w:sz w:val="22"/>
          <w:szCs w:val="22"/>
          <w:lang w:val="es-ES" w:eastAsia="zh-CN"/>
        </w:rPr>
        <w:t>PRESUPUESTO DE CAPITAL:</w:t>
      </w:r>
    </w:p>
    <w:p>
      <w:pPr>
        <w:pStyle w:val="Textoindependiente2"/>
        <w:spacing w:lineRule="auto" w:line="240" w:before="0" w:after="0"/>
        <w:jc w:val="both"/>
        <w:rPr>
          <w:rStyle w:val="Ninguno"/>
          <w:rFonts w:ascii="Tahoma" w:hAnsi="Tahoma" w:cs="Verdana"/>
          <w:color w:val="0000FF"/>
          <w:sz w:val="22"/>
          <w:szCs w:val="22"/>
          <w:lang w:val="es-ES" w:eastAsia="zh-CN"/>
        </w:rPr>
      </w:pPr>
      <w:r>
        <w:rPr/>
      </w:r>
    </w:p>
    <w:p>
      <w:pPr>
        <w:pStyle w:val="Textoindependiente2"/>
        <w:spacing w:lineRule="auto" w:line="240" w:before="0" w:after="0"/>
        <w:jc w:val="both"/>
        <w:rPr>
          <w:rStyle w:val="Ninguno"/>
          <w:rFonts w:ascii="Tahoma" w:hAnsi="Tahoma" w:cs="Verdana"/>
          <w:color w:val="0000FF"/>
          <w:sz w:val="22"/>
          <w:szCs w:val="22"/>
          <w:lang w:val="es-ES" w:eastAsia="zh-CN"/>
        </w:rPr>
      </w:pPr>
      <w:r>
        <w:rPr/>
      </w:r>
    </w:p>
    <w:tbl>
      <w:tblPr>
        <w:tblW w:w="9682" w:type="dxa"/>
        <w:jc w:val="left"/>
        <w:tblInd w:w="-60" w:type="dxa"/>
        <w:tblLayout w:type="fixed"/>
        <w:tblCellMar>
          <w:top w:w="0" w:type="dxa"/>
          <w:left w:w="30" w:type="dxa"/>
          <w:bottom w:w="0" w:type="dxa"/>
          <w:right w:w="30" w:type="dxa"/>
        </w:tblCellMar>
      </w:tblPr>
      <w:tblGrid>
        <w:gridCol w:w="2834"/>
        <w:gridCol w:w="1801"/>
        <w:gridCol w:w="3286"/>
        <w:gridCol w:w="1761"/>
      </w:tblGrid>
      <w:tr>
        <w:trPr>
          <w:trHeight w:val="810" w:hRule="atLeast"/>
        </w:trPr>
        <w:tc>
          <w:tcPr>
            <w:tcW w:w="2834" w:type="dxa"/>
            <w:tcBorders/>
            <w:vAlign w:val="bottom"/>
          </w:tcPr>
          <w:p>
            <w:pPr>
              <w:pStyle w:val="Normal"/>
              <w:tabs>
                <w:tab w:val="clear" w:pos="720"/>
              </w:tabs>
              <w:jc w:val="center"/>
              <w:rPr/>
            </w:pPr>
            <w:r>
              <w:rPr>
                <w:rStyle w:val="Ninguno"/>
                <w:rFonts w:cs="Verdana" w:ascii="Tahoma" w:hAnsi="Tahoma"/>
                <w:b/>
                <w:color w:val="000000"/>
                <w:sz w:val="22"/>
                <w:szCs w:val="22"/>
                <w:lang w:val="es-ES" w:eastAsia="zh-CN"/>
              </w:rPr>
              <w:t>ESTADO DE DOTACIONES</w:t>
            </w:r>
          </w:p>
        </w:tc>
        <w:tc>
          <w:tcPr>
            <w:tcW w:w="1801" w:type="dxa"/>
            <w:tcBorders/>
            <w:vAlign w:val="bottom"/>
          </w:tcPr>
          <w:p>
            <w:pPr>
              <w:pStyle w:val="Normal"/>
              <w:tabs>
                <w:tab w:val="clear" w:pos="720"/>
              </w:tabs>
              <w:jc w:val="both"/>
              <w:rPr>
                <w:rFonts w:ascii="Tahoma" w:hAnsi="Tahoma"/>
                <w:b/>
                <w:b/>
                <w:sz w:val="22"/>
                <w:szCs w:val="22"/>
              </w:rPr>
            </w:pPr>
            <w:r>
              <w:rPr>
                <w:rFonts w:ascii="Tahoma" w:hAnsi="Tahoma"/>
                <w:b/>
                <w:sz w:val="22"/>
                <w:szCs w:val="22"/>
              </w:rPr>
              <w:t>IMPORTE</w:t>
            </w:r>
          </w:p>
        </w:tc>
        <w:tc>
          <w:tcPr>
            <w:tcW w:w="3286" w:type="dxa"/>
            <w:tcBorders/>
            <w:vAlign w:val="bottom"/>
          </w:tcPr>
          <w:p>
            <w:pPr>
              <w:pStyle w:val="Normal"/>
              <w:tabs>
                <w:tab w:val="clear" w:pos="720"/>
              </w:tabs>
              <w:jc w:val="center"/>
              <w:rPr>
                <w:rFonts w:ascii="Tahoma" w:hAnsi="Tahoma"/>
                <w:b/>
                <w:b/>
                <w:sz w:val="22"/>
                <w:szCs w:val="22"/>
              </w:rPr>
            </w:pPr>
            <w:r>
              <w:rPr>
                <w:rFonts w:ascii="Tahoma" w:hAnsi="Tahoma"/>
                <w:b/>
                <w:sz w:val="22"/>
                <w:szCs w:val="22"/>
              </w:rPr>
              <w:t>ESTADO DE RECURSOS</w:t>
            </w:r>
          </w:p>
        </w:tc>
        <w:tc>
          <w:tcPr>
            <w:tcW w:w="1761" w:type="dxa"/>
            <w:tcBorders/>
            <w:vAlign w:val="bottom"/>
          </w:tcPr>
          <w:p>
            <w:pPr>
              <w:pStyle w:val="Normal"/>
              <w:tabs>
                <w:tab w:val="clear" w:pos="720"/>
              </w:tabs>
              <w:jc w:val="center"/>
              <w:rPr>
                <w:rFonts w:ascii="Tahoma" w:hAnsi="Tahoma"/>
                <w:b/>
                <w:b/>
                <w:sz w:val="22"/>
                <w:szCs w:val="22"/>
              </w:rPr>
            </w:pPr>
            <w:r>
              <w:rPr>
                <w:rFonts w:ascii="Tahoma" w:hAnsi="Tahoma"/>
                <w:b/>
                <w:sz w:val="22"/>
                <w:szCs w:val="22"/>
              </w:rPr>
              <w:t>IMPORTE</w:t>
            </w:r>
          </w:p>
        </w:tc>
      </w:tr>
      <w:tr>
        <w:trPr>
          <w:trHeight w:val="330" w:hRule="atLeast"/>
        </w:trPr>
        <w:tc>
          <w:tcPr>
            <w:tcW w:w="2834" w:type="dxa"/>
            <w:tcBorders/>
            <w:vAlign w:val="bottom"/>
          </w:tcPr>
          <w:p>
            <w:pPr>
              <w:pStyle w:val="Normal"/>
              <w:tabs>
                <w:tab w:val="clear" w:pos="720"/>
              </w:tabs>
              <w:jc w:val="left"/>
              <w:rPr>
                <w:rFonts w:ascii="Tahoma" w:hAnsi="Tahoma"/>
                <w:b/>
                <w:b/>
                <w:sz w:val="22"/>
                <w:szCs w:val="22"/>
              </w:rPr>
            </w:pPr>
            <w:r>
              <w:rPr>
                <w:rFonts w:ascii="Tahoma" w:hAnsi="Tahoma"/>
                <w:b/>
                <w:sz w:val="22"/>
                <w:szCs w:val="22"/>
              </w:rPr>
              <w:t>1. INMOVILIZADO MATERIAL:</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r>
          </w:p>
        </w:tc>
        <w:tc>
          <w:tcPr>
            <w:tcW w:w="3286" w:type="dxa"/>
            <w:tcBorders/>
            <w:vAlign w:val="bottom"/>
          </w:tcPr>
          <w:p>
            <w:pPr>
              <w:pStyle w:val="Normal"/>
              <w:tabs>
                <w:tab w:val="clear" w:pos="720"/>
              </w:tabs>
              <w:jc w:val="left"/>
              <w:rPr>
                <w:rFonts w:ascii="Tahoma" w:hAnsi="Tahoma"/>
                <w:b/>
                <w:b/>
                <w:sz w:val="22"/>
                <w:szCs w:val="22"/>
              </w:rPr>
            </w:pPr>
            <w:r>
              <w:rPr>
                <w:rFonts w:ascii="Tahoma" w:hAnsi="Tahoma"/>
                <w:b/>
                <w:sz w:val="22"/>
                <w:szCs w:val="22"/>
              </w:rPr>
              <w:t xml:space="preserve">1. SUBVENCIONES DE CAPITAL </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Terrenos</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t xml:space="preserve">De la Entidad Local </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139.442,47</w:t>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Edificios y otras construcciones</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t>500.000,00</w:t>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t xml:space="preserve">De Organismos Autónomos </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Maquinaria, instalaciones y utillaje</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t xml:space="preserve">Otras subvenciones </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t>100.000,00</w:t>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Elementos de transporte</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t>0,00</w:t>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t>Remanente ejercicios anteriores</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500.000,00</w:t>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Mobiliario y enseres</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r>
          </w:p>
        </w:tc>
        <w:tc>
          <w:tcPr>
            <w:tcW w:w="3286" w:type="dxa"/>
            <w:tcBorders/>
            <w:vAlign w:val="bottom"/>
          </w:tcPr>
          <w:p>
            <w:pPr>
              <w:pStyle w:val="Normal"/>
              <w:tabs>
                <w:tab w:val="clear" w:pos="720"/>
              </w:tabs>
              <w:jc w:val="left"/>
              <w:rPr>
                <w:rFonts w:ascii="Tahoma" w:hAnsi="Tahoma"/>
                <w:b/>
                <w:b/>
                <w:sz w:val="22"/>
                <w:szCs w:val="22"/>
              </w:rPr>
            </w:pPr>
            <w:r>
              <w:rPr>
                <w:rFonts w:ascii="Tahoma" w:hAnsi="Tahoma"/>
                <w:b/>
                <w:sz w:val="22"/>
                <w:szCs w:val="22"/>
              </w:rPr>
              <w:t xml:space="preserve">2. APORTACIONES DE CAPITAL </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Equipos para información</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t xml:space="preserve">De la Entidad Local </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Repuestos para inmovilizado</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t xml:space="preserve">De Organismos Autónomos </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r>
      <w:tr>
        <w:trPr>
          <w:trHeight w:val="330"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 xml:space="preserve">Otro inmovilizado material </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t>Entidades financieras</w:t>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0,00</w:t>
            </w:r>
          </w:p>
        </w:tc>
      </w:tr>
      <w:tr>
        <w:trPr>
          <w:trHeight w:val="345" w:hRule="atLeast"/>
        </w:trPr>
        <w:tc>
          <w:tcPr>
            <w:tcW w:w="2834" w:type="dxa"/>
            <w:tcBorders/>
            <w:vAlign w:val="bottom"/>
          </w:tcPr>
          <w:p>
            <w:pPr>
              <w:pStyle w:val="Normal"/>
              <w:tabs>
                <w:tab w:val="clear" w:pos="720"/>
              </w:tabs>
              <w:jc w:val="left"/>
              <w:rPr>
                <w:rFonts w:ascii="Tahoma" w:hAnsi="Tahoma"/>
                <w:sz w:val="22"/>
                <w:szCs w:val="22"/>
              </w:rPr>
            </w:pPr>
            <w:r>
              <w:rPr>
                <w:rFonts w:ascii="Tahoma" w:hAnsi="Tahoma"/>
                <w:sz w:val="22"/>
                <w:szCs w:val="22"/>
              </w:rPr>
              <w:t>Amortización bienes puestos a disposición</w:t>
            </w:r>
          </w:p>
        </w:tc>
        <w:tc>
          <w:tcPr>
            <w:tcW w:w="1801" w:type="dxa"/>
            <w:tcBorders/>
            <w:vAlign w:val="bottom"/>
          </w:tcPr>
          <w:p>
            <w:pPr>
              <w:pStyle w:val="Normal"/>
              <w:tabs>
                <w:tab w:val="clear" w:pos="720"/>
              </w:tabs>
              <w:jc w:val="right"/>
              <w:rPr>
                <w:rFonts w:ascii="Tahoma" w:hAnsi="Tahoma"/>
                <w:sz w:val="22"/>
                <w:szCs w:val="22"/>
              </w:rPr>
            </w:pPr>
            <w:r>
              <w:rPr>
                <w:rFonts w:ascii="Tahoma" w:hAnsi="Tahoma"/>
                <w:sz w:val="22"/>
                <w:szCs w:val="22"/>
              </w:rPr>
              <w:t>39.442,47</w:t>
            </w:r>
          </w:p>
        </w:tc>
        <w:tc>
          <w:tcPr>
            <w:tcW w:w="3286" w:type="dxa"/>
            <w:tcBorders/>
            <w:vAlign w:val="bottom"/>
          </w:tcPr>
          <w:p>
            <w:pPr>
              <w:pStyle w:val="Normal"/>
              <w:tabs>
                <w:tab w:val="clear" w:pos="720"/>
              </w:tabs>
              <w:jc w:val="left"/>
              <w:rPr>
                <w:rFonts w:ascii="Tahoma" w:hAnsi="Tahoma"/>
                <w:sz w:val="22"/>
                <w:szCs w:val="22"/>
              </w:rPr>
            </w:pPr>
            <w:r>
              <w:rPr>
                <w:rFonts w:ascii="Tahoma" w:hAnsi="Tahoma"/>
                <w:sz w:val="22"/>
                <w:szCs w:val="22"/>
              </w:rPr>
            </w:r>
          </w:p>
        </w:tc>
        <w:tc>
          <w:tcPr>
            <w:tcW w:w="1761" w:type="dxa"/>
            <w:tcBorders/>
            <w:vAlign w:val="bottom"/>
          </w:tcPr>
          <w:p>
            <w:pPr>
              <w:pStyle w:val="Normal"/>
              <w:tabs>
                <w:tab w:val="clear" w:pos="720"/>
              </w:tabs>
              <w:jc w:val="right"/>
              <w:rPr>
                <w:rFonts w:ascii="Tahoma" w:hAnsi="Tahoma"/>
                <w:sz w:val="22"/>
                <w:szCs w:val="22"/>
              </w:rPr>
            </w:pPr>
            <w:r>
              <w:rPr>
                <w:rFonts w:ascii="Tahoma" w:hAnsi="Tahoma"/>
                <w:sz w:val="22"/>
                <w:szCs w:val="22"/>
              </w:rPr>
              <w:t>0</w:t>
            </w:r>
          </w:p>
        </w:tc>
      </w:tr>
      <w:tr>
        <w:trPr>
          <w:trHeight w:val="345" w:hRule="atLeast"/>
        </w:trPr>
        <w:tc>
          <w:tcPr>
            <w:tcW w:w="2834" w:type="dxa"/>
            <w:tcBorders/>
            <w:vAlign w:val="bottom"/>
          </w:tcPr>
          <w:p>
            <w:pPr>
              <w:pStyle w:val="Normal"/>
              <w:tabs>
                <w:tab w:val="clear" w:pos="720"/>
              </w:tabs>
              <w:jc w:val="left"/>
              <w:rPr>
                <w:rFonts w:ascii="Tahoma" w:hAnsi="Tahoma"/>
                <w:b/>
                <w:b/>
                <w:sz w:val="22"/>
                <w:szCs w:val="22"/>
              </w:rPr>
            </w:pPr>
            <w:r>
              <w:rPr>
                <w:rFonts w:ascii="Tahoma" w:hAnsi="Tahoma"/>
                <w:b/>
                <w:sz w:val="22"/>
                <w:szCs w:val="22"/>
              </w:rPr>
              <w:t>TOTAL DOTACIONES</w:t>
            </w:r>
          </w:p>
        </w:tc>
        <w:tc>
          <w:tcPr>
            <w:tcW w:w="1801" w:type="dxa"/>
            <w:tcBorders/>
            <w:vAlign w:val="bottom"/>
          </w:tcPr>
          <w:p>
            <w:pPr>
              <w:pStyle w:val="Normal"/>
              <w:tabs>
                <w:tab w:val="clear" w:pos="720"/>
              </w:tabs>
              <w:jc w:val="right"/>
              <w:rPr>
                <w:rFonts w:ascii="Tahoma" w:hAnsi="Tahoma"/>
                <w:b/>
                <w:b/>
                <w:sz w:val="22"/>
                <w:szCs w:val="22"/>
              </w:rPr>
            </w:pPr>
            <w:r>
              <w:rPr>
                <w:rFonts w:ascii="Tahoma" w:hAnsi="Tahoma"/>
                <w:b/>
                <w:sz w:val="22"/>
                <w:szCs w:val="22"/>
              </w:rPr>
              <w:t>639.442,47</w:t>
            </w:r>
          </w:p>
        </w:tc>
        <w:tc>
          <w:tcPr>
            <w:tcW w:w="3286" w:type="dxa"/>
            <w:tcBorders/>
            <w:vAlign w:val="bottom"/>
          </w:tcPr>
          <w:p>
            <w:pPr>
              <w:pStyle w:val="Normal"/>
              <w:tabs>
                <w:tab w:val="clear" w:pos="720"/>
              </w:tabs>
              <w:jc w:val="left"/>
              <w:rPr>
                <w:rFonts w:ascii="Tahoma" w:hAnsi="Tahoma"/>
                <w:b/>
                <w:b/>
                <w:sz w:val="22"/>
                <w:szCs w:val="22"/>
              </w:rPr>
            </w:pPr>
            <w:r>
              <w:rPr>
                <w:rFonts w:ascii="Tahoma" w:hAnsi="Tahoma"/>
                <w:b/>
                <w:sz w:val="22"/>
                <w:szCs w:val="22"/>
              </w:rPr>
              <w:t xml:space="preserve">TOTAL RECURSOS </w:t>
            </w:r>
          </w:p>
        </w:tc>
        <w:tc>
          <w:tcPr>
            <w:tcW w:w="1761" w:type="dxa"/>
            <w:tcBorders/>
            <w:vAlign w:val="bottom"/>
          </w:tcPr>
          <w:p>
            <w:pPr>
              <w:pStyle w:val="Normal"/>
              <w:tabs>
                <w:tab w:val="clear" w:pos="720"/>
              </w:tabs>
              <w:jc w:val="right"/>
              <w:rPr>
                <w:rFonts w:ascii="Tahoma" w:hAnsi="Tahoma"/>
                <w:b/>
                <w:b/>
                <w:sz w:val="22"/>
                <w:szCs w:val="22"/>
              </w:rPr>
            </w:pPr>
            <w:r>
              <w:rPr>
                <w:rFonts w:ascii="Tahoma" w:hAnsi="Tahoma"/>
                <w:b/>
                <w:sz w:val="22"/>
                <w:szCs w:val="22"/>
              </w:rPr>
              <w:t>639.442,47</w:t>
            </w:r>
          </w:p>
        </w:tc>
      </w:tr>
    </w:tbl>
    <w:p>
      <w:pPr>
        <w:pStyle w:val="Normal"/>
        <w:rPr>
          <w:rFonts w:ascii="Tahoma" w:hAnsi="Tahoma"/>
          <w:sz w:val="22"/>
          <w:szCs w:val="22"/>
        </w:rPr>
      </w:pPr>
      <w:r>
        <w:rPr>
          <w:rFonts w:ascii="Tahoma" w:hAnsi="Tahoma"/>
          <w:sz w:val="22"/>
          <w:szCs w:val="22"/>
        </w:rPr>
      </w:r>
    </w:p>
    <w:p>
      <w:pPr>
        <w:pStyle w:val="Normal"/>
        <w:spacing w:lineRule="auto" w:line="240" w:before="0" w:after="0"/>
        <w:jc w:val="both"/>
        <w:rPr>
          <w:rStyle w:val="Ninguno"/>
          <w:rFonts w:ascii="Tahoma" w:hAnsi="Tahoma" w:cs="Verdana"/>
          <w:color w:val="0000FF"/>
          <w:sz w:val="22"/>
          <w:szCs w:val="22"/>
          <w:lang w:val="es-ES" w:eastAsia="zh-CN"/>
        </w:rPr>
      </w:pPr>
      <w:r>
        <w:rPr/>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Normal"/>
        <w:widowControl w:val="false"/>
        <w:jc w:val="both"/>
        <w:rPr>
          <w:rFonts w:ascii="Tahoma" w:hAnsi="Tahoma" w:cs="Arial"/>
          <w:sz w:val="22"/>
          <w:szCs w:val="22"/>
          <w:lang w:val="es-ES" w:eastAsia="zh-CN"/>
        </w:rPr>
      </w:pPr>
      <w:r>
        <w:rPr>
          <w:rFonts w:cs="Arial" w:ascii="Tahoma" w:hAnsi="Tahoma"/>
          <w:sz w:val="22"/>
          <w:szCs w:val="22"/>
          <w:lang w:val="es-ES" w:eastAsia="zh-CN"/>
        </w:rPr>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Textoindependiente2"/>
        <w:rPr/>
      </w:pPr>
      <w:r>
        <w:rPr>
          <w:rStyle w:val="Ninguno"/>
          <w:rFonts w:eastAsia="Verdana" w:cs="Verdana" w:ascii="Tahoma" w:hAnsi="Tahoma"/>
          <w:b/>
          <w:bCs/>
          <w:sz w:val="22"/>
          <w:szCs w:val="22"/>
          <w:lang w:val="es-ES" w:eastAsia="zh-CN"/>
        </w:rPr>
        <w:tab/>
      </w:r>
      <w:r>
        <w:rPr>
          <w:rStyle w:val="Ninguno"/>
          <w:rFonts w:cs="Verdana" w:ascii="Tahoma" w:hAnsi="Tahoma"/>
          <w:b/>
          <w:bCs/>
          <w:sz w:val="22"/>
          <w:szCs w:val="22"/>
          <w:lang w:val="es-ES" w:eastAsia="zh-CN"/>
        </w:rPr>
        <w:t>3. PROGRAMA ANUAL DE ACTUACIÓN, INVERSIONES Y FINANCIACIÓN:</w:t>
      </w:r>
    </w:p>
    <w:p>
      <w:pPr>
        <w:pStyle w:val="Textoindependiente2"/>
        <w:numPr>
          <w:ilvl w:val="1"/>
          <w:numId w:val="3"/>
        </w:numPr>
        <w:rPr/>
      </w:pPr>
      <w:r>
        <w:rPr>
          <w:rStyle w:val="Ninguno"/>
          <w:rFonts w:cs="Verdana" w:ascii="Tahoma" w:hAnsi="Tahoma"/>
          <w:b/>
          <w:bCs/>
          <w:sz w:val="22"/>
          <w:szCs w:val="22"/>
          <w:lang w:val="es-ES" w:eastAsia="zh-CN"/>
        </w:rPr>
        <w:t xml:space="preserve">Inversiones reales y financieras durante el ejercicio: </w:t>
      </w:r>
    </w:p>
    <w:p>
      <w:pPr>
        <w:pStyle w:val="Textoindependiente3"/>
        <w:jc w:val="both"/>
        <w:rPr/>
      </w:pPr>
      <w:r>
        <w:rPr>
          <w:rStyle w:val="Ninguno"/>
          <w:rFonts w:cs="Verdana" w:ascii="Tahoma" w:hAnsi="Tahoma"/>
          <w:sz w:val="22"/>
          <w:szCs w:val="22"/>
          <w:lang w:val="es-ES" w:eastAsia="zh-CN"/>
        </w:rPr>
        <w:t>La inversión prevista en el ejercicio 202</w:t>
      </w:r>
      <w:r>
        <w:rPr>
          <w:rStyle w:val="Ninguno"/>
          <w:rFonts w:cs="Verdana" w:ascii="Tahoma" w:hAnsi="Tahoma"/>
          <w:sz w:val="22"/>
          <w:szCs w:val="22"/>
          <w:lang w:val="es-ES" w:eastAsia="zh-CN"/>
        </w:rPr>
        <w:t>2</w:t>
      </w:r>
      <w:r>
        <w:rPr>
          <w:rStyle w:val="Ninguno"/>
          <w:rFonts w:cs="Verdana" w:ascii="Tahoma" w:hAnsi="Tahoma"/>
          <w:sz w:val="22"/>
          <w:szCs w:val="22"/>
          <w:lang w:val="es-ES" w:eastAsia="zh-CN"/>
        </w:rPr>
        <w:t xml:space="preserve">, se realizara en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hi-IN"/>
        </w:rPr>
        <w:t xml:space="preserve">mobiliario urbano, la amortización de la maquinaria comprada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hi-IN"/>
        </w:rPr>
        <w:t>durante 2021</w:t>
      </w:r>
      <w:r>
        <w:rPr>
          <w:rStyle w:val="Ninguno"/>
          <w:rFonts w:cs="Verdana" w:ascii="Tahoma" w:hAnsi="Tahoma"/>
          <w:sz w:val="22"/>
          <w:szCs w:val="22"/>
          <w:lang w:val="es-ES" w:eastAsia="zh-CN"/>
        </w:rPr>
        <w:t>, así como la amortización de los vehículos comprados con fondos propios y puestos a disposición del servicio de Recogida de Residuos y Limpieza viaria.</w:t>
      </w:r>
    </w:p>
    <w:p>
      <w:pPr>
        <w:pStyle w:val="Textoindependiente3"/>
        <w:jc w:val="both"/>
        <w:rPr>
          <w:rFonts w:ascii="Tahoma" w:hAnsi="Tahoma" w:cs="Verdana"/>
          <w:sz w:val="22"/>
          <w:szCs w:val="22"/>
          <w:lang w:val="es-ES" w:eastAsia="zh-CN"/>
        </w:rPr>
      </w:pPr>
      <w:r>
        <w:rPr>
          <w:rFonts w:cs="Verdana" w:ascii="Tahoma" w:hAnsi="Tahoma"/>
          <w:sz w:val="22"/>
          <w:szCs w:val="22"/>
          <w:lang w:val="es-ES" w:eastAsia="zh-CN"/>
        </w:rPr>
      </w:r>
    </w:p>
    <w:p>
      <w:pPr>
        <w:pStyle w:val="Textoindependiente3"/>
        <w:jc w:val="both"/>
        <w:rPr/>
      </w:pPr>
      <w:r>
        <w:rPr>
          <w:rStyle w:val="Ninguno"/>
          <w:rFonts w:cs="Verdana" w:ascii="Tahoma" w:hAnsi="Tahoma"/>
          <w:sz w:val="22"/>
          <w:szCs w:val="22"/>
          <w:lang w:val="es-ES" w:eastAsia="zh-CN"/>
        </w:rPr>
        <w:t xml:space="preserve">El calculo de la amortización de bienes puestos a disposición es el siguiente, que proviene de la amortización de los bienes que han sido adquiridos por Sermugran y puestos a disposición de los servicios encomendados. </w:t>
      </w:r>
    </w:p>
    <w:p>
      <w:pPr>
        <w:pStyle w:val="Textoindependiente3"/>
        <w:jc w:val="both"/>
        <w:rPr>
          <w:rFonts w:ascii="Tahoma" w:hAnsi="Tahoma"/>
          <w:sz w:val="22"/>
          <w:szCs w:val="22"/>
          <w:lang w:val="es-ES" w:eastAsia="zh-CN"/>
        </w:rPr>
      </w:pPr>
      <w:r>
        <w:rPr>
          <w:rFonts w:ascii="Tahoma" w:hAnsi="Tahoma"/>
          <w:sz w:val="22"/>
          <w:szCs w:val="22"/>
          <w:lang w:val="es-ES" w:eastAsia="zh-CN"/>
        </w:rPr>
        <mc:AlternateContent>
          <mc:Choice Requires="wpg">
            <w:drawing>
              <wp:anchor behindDoc="0" distT="0" distB="0" distL="114935" distR="114935" simplePos="0" locked="0" layoutInCell="0" allowOverlap="1" relativeHeight="3">
                <wp:simplePos x="0" y="0"/>
                <wp:positionH relativeFrom="column">
                  <wp:posOffset>-142240</wp:posOffset>
                </wp:positionH>
                <wp:positionV relativeFrom="paragraph">
                  <wp:posOffset>195580</wp:posOffset>
                </wp:positionV>
                <wp:extent cx="5742305" cy="657860"/>
                <wp:effectExtent l="0" t="0" r="0" b="0"/>
                <wp:wrapTopAndBottom/>
                <wp:docPr id="4" name="Forma1"/>
                <a:graphic xmlns:a="http://schemas.openxmlformats.org/drawingml/2006/main">
                  <a:graphicData uri="http://schemas.microsoft.com/office/word/2010/wordprocessingGroup">
                    <wpg:wgp>
                      <wpg:cNvGrpSpPr/>
                      <wpg:grpSpPr>
                        <a:xfrm>
                          <a:off x="0" y="0"/>
                          <a:ext cx="5741640" cy="657360"/>
                        </a:xfrm>
                      </wpg:grpSpPr>
                      <wps:wsp>
                        <wps:cNvSpPr/>
                        <wps:spPr>
                          <a:xfrm>
                            <a:off x="0" y="0"/>
                            <a:ext cx="5739840" cy="657360"/>
                          </a:xfrm>
                          <a:prstGeom prst="rect">
                            <a:avLst/>
                          </a:prstGeom>
                          <a:solidFill>
                            <a:srgbClr val="ffffff"/>
                          </a:solidFill>
                          <a:ln w="0">
                            <a:noFill/>
                          </a:ln>
                        </wps:spPr>
                        <wps:style>
                          <a:lnRef idx="0"/>
                          <a:fillRef idx="0"/>
                          <a:effectRef idx="0"/>
                          <a:fontRef idx="minor"/>
                        </wps:style>
                        <wps:bodyPr/>
                      </wps:wsp>
                      <pic:pic xmlns:pic="http://schemas.openxmlformats.org/drawingml/2006/picture">
                        <pic:nvPicPr>
                          <pic:cNvPr id="0" name="image.pdf" descr=""/>
                          <pic:cNvPicPr/>
                        </pic:nvPicPr>
                        <pic:blipFill>
                          <a:blip r:embed="rId9"/>
                          <a:stretch/>
                        </pic:blipFill>
                        <pic:spPr>
                          <a:xfrm>
                            <a:off x="3960" y="0"/>
                            <a:ext cx="5738040" cy="656640"/>
                          </a:xfrm>
                          <a:prstGeom prst="rect">
                            <a:avLst/>
                          </a:prstGeom>
                          <a:ln w="0">
                            <a:noFill/>
                          </a:ln>
                        </pic:spPr>
                      </pic:pic>
                    </wpg:wgp>
                  </a:graphicData>
                </a:graphic>
              </wp:anchor>
            </w:drawing>
          </mc:Choice>
          <mc:Fallback>
            <w:pict>
              <v:group id="shape_0" alt="Forma1" style="position:absolute;margin-left:-11.2pt;margin-top:15.4pt;width:452.15pt;height:51.75pt" coordorigin="-224,308" coordsize="9043,1035">
                <v:rect id="shape_0" fillcolor="white" stroked="f" style="position:absolute;left:-224;top:308;width:9038;height:1034;mso-wrap-style:none;v-text-anchor:middle">
                  <v:fill o:detectmouseclick="t" type="solid" color2="black"/>
                  <v:stroke color="#3465a4" joinstyle="round" endcap="flat"/>
                  <w10:wrap type="topAndBottom"/>
                </v:rect>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pdf" stroked="f" style="position:absolute;left:-218;top:308;width:9035;height:1033;mso-wrap-style:none;v-text-anchor:middle" type="shapetype_75">
                  <v:imagedata r:id="rId9" o:detectmouseclick="t"/>
                  <v:stroke color="#3465a4" joinstyle="round" endcap="flat"/>
                </v:shape>
              </v:group>
            </w:pict>
          </mc:Fallback>
        </mc:AlternateContent>
      </w:r>
    </w:p>
    <w:p>
      <w:pPr>
        <w:pStyle w:val="Textoindependiente3"/>
        <w:jc w:val="both"/>
        <w:rPr>
          <w:rFonts w:ascii="Tahoma" w:hAnsi="Tahoma"/>
          <w:sz w:val="22"/>
          <w:szCs w:val="22"/>
          <w:lang w:val="es-ES" w:eastAsia="zh-CN"/>
        </w:rPr>
      </w:pPr>
      <w:r>
        <w:rPr>
          <w:rFonts w:ascii="Tahoma" w:hAnsi="Tahoma"/>
          <w:sz w:val="22"/>
          <w:szCs w:val="22"/>
          <w:lang w:val="es-ES" w:eastAsia="zh-CN"/>
        </w:rPr>
        <mc:AlternateContent>
          <mc:Choice Requires="wpg">
            <w:drawing>
              <wp:anchor behindDoc="0" distT="0" distB="0" distL="114935" distR="114935" simplePos="0" locked="0" layoutInCell="0" allowOverlap="1" relativeHeight="2">
                <wp:simplePos x="0" y="0"/>
                <wp:positionH relativeFrom="column">
                  <wp:posOffset>-133350</wp:posOffset>
                </wp:positionH>
                <wp:positionV relativeFrom="paragraph">
                  <wp:posOffset>680720</wp:posOffset>
                </wp:positionV>
                <wp:extent cx="5735320" cy="133350"/>
                <wp:effectExtent l="0" t="0" r="0" b="0"/>
                <wp:wrapTopAndBottom/>
                <wp:docPr id="5" name="Forma2"/>
                <a:graphic xmlns:a="http://schemas.openxmlformats.org/drawingml/2006/main">
                  <a:graphicData uri="http://schemas.microsoft.com/office/word/2010/wordprocessingGroup">
                    <wpg:wgp>
                      <wpg:cNvGrpSpPr/>
                      <wpg:grpSpPr>
                        <a:xfrm>
                          <a:off x="0" y="0"/>
                          <a:ext cx="5734800" cy="132840"/>
                        </a:xfrm>
                      </wpg:grpSpPr>
                      <wps:wsp>
                        <wps:cNvSpPr/>
                        <wps:spPr>
                          <a:xfrm>
                            <a:off x="0" y="0"/>
                            <a:ext cx="5732280" cy="132840"/>
                          </a:xfrm>
                          <a:prstGeom prst="rect">
                            <a:avLst/>
                          </a:prstGeom>
                          <a:solidFill>
                            <a:srgbClr val="ffffff"/>
                          </a:solidFill>
                          <a:ln w="0">
                            <a:noFill/>
                          </a:ln>
                        </wps:spPr>
                        <wps:style>
                          <a:lnRef idx="0"/>
                          <a:fillRef idx="0"/>
                          <a:effectRef idx="0"/>
                          <a:fontRef idx="minor"/>
                        </wps:style>
                        <wps:bodyPr/>
                      </wps:wsp>
                      <pic:pic xmlns:pic="http://schemas.openxmlformats.org/drawingml/2006/picture">
                        <pic:nvPicPr>
                          <pic:cNvPr id="1" name="image.pdf" descr=""/>
                          <pic:cNvPicPr/>
                        </pic:nvPicPr>
                        <pic:blipFill>
                          <a:blip r:embed="rId10"/>
                          <a:stretch/>
                        </pic:blipFill>
                        <pic:spPr>
                          <a:xfrm>
                            <a:off x="4320" y="0"/>
                            <a:ext cx="5730120" cy="132120"/>
                          </a:xfrm>
                          <a:prstGeom prst="rect">
                            <a:avLst/>
                          </a:prstGeom>
                          <a:ln w="0">
                            <a:noFill/>
                          </a:ln>
                        </pic:spPr>
                      </pic:pic>
                    </wpg:wgp>
                  </a:graphicData>
                </a:graphic>
              </wp:anchor>
            </w:drawing>
          </mc:Choice>
          <mc:Fallback>
            <w:pict>
              <v:group id="shape_0" alt="Forma2" style="position:absolute;margin-left:-10.5pt;margin-top:53.6pt;width:451.55pt;height:10.45pt" coordorigin="-210,1072" coordsize="9031,209">
                <v:rect id="shape_0" fillcolor="white" stroked="f" style="position:absolute;left:-210;top:1072;width:9026;height:208;mso-wrap-style:none;v-text-anchor:middle">
                  <v:fill o:detectmouseclick="t" type="solid" color2="black"/>
                  <v:stroke color="#3465a4" joinstyle="round" endcap="flat"/>
                  <w10:wrap type="topAndBottom"/>
                </v:rect>
                <v:shape id="shape_0" ID="image.pdf" stroked="f" style="position:absolute;left:-203;top:1072;width:9023;height:207;mso-wrap-style:none;v-text-anchor:middle" type="shapetype_75">
                  <v:imagedata r:id="rId10" o:detectmouseclick="t"/>
                  <v:stroke color="#3465a4" joinstyle="round" endcap="flat"/>
                </v:shape>
              </v:group>
            </w:pict>
          </mc:Fallback>
        </mc:AlternateContent>
      </w:r>
    </w:p>
    <w:p>
      <w:pPr>
        <w:pStyle w:val="Textoindependiente3"/>
        <w:jc w:val="both"/>
        <w:rPr>
          <w:lang w:val="es-ES" w:eastAsia="zh-CN"/>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hi-IN"/>
        </w:rPr>
        <w:t xml:space="preserve">Se ejecutará la obra con fondos propios del EDF CEGA en el módulo C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hi-IN"/>
        </w:rPr>
        <w:t>por un importe de 500.000€</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hi-IN"/>
        </w:rPr>
        <w:t xml:space="preserve">. Así mismo se proyectará  la ejecución y solicitud de financiación al Ayuntamiento para la edificación de la nave principal,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hi-IN"/>
        </w:rPr>
        <w:t>se estima un importe de 3.000.000€, lo que permitirá  un ahorro en alquiler y tener naves para los servicios, almacén, lavado, taller y garaje, sin olvidar la parte destinado al personal.</w:t>
      </w:r>
    </w:p>
    <w:p>
      <w:pPr>
        <w:pStyle w:val="Textoindependiente3"/>
        <w:jc w:val="both"/>
        <w:rPr>
          <w:rFonts w:ascii="Tahoma" w:hAnsi="Tahoma"/>
          <w:sz w:val="22"/>
          <w:szCs w:val="22"/>
          <w:lang w:val="es-ES" w:eastAsia="zh-CN"/>
        </w:rPr>
      </w:pPr>
      <w:r>
        <w:rPr>
          <w:rFonts w:ascii="Tahoma" w:hAnsi="Tahoma"/>
          <w:sz w:val="22"/>
          <w:szCs w:val="22"/>
          <w:lang w:val="es-ES" w:eastAsia="zh-CN"/>
        </w:rPr>
      </w:r>
    </w:p>
    <w:p>
      <w:pPr>
        <w:pStyle w:val="Textoindependiente3"/>
        <w:jc w:val="both"/>
        <w:rPr>
          <w:rFonts w:ascii="Tahoma" w:hAnsi="Tahoma"/>
          <w:sz w:val="22"/>
          <w:szCs w:val="22"/>
          <w:lang w:val="es-ES" w:eastAsia="zh-CN"/>
        </w:rPr>
      </w:pPr>
      <w:r>
        <w:rPr>
          <w:rFonts w:ascii="Tahoma" w:hAnsi="Tahoma"/>
          <w:sz w:val="22"/>
          <w:szCs w:val="22"/>
          <w:lang w:val="es-ES" w:eastAsia="zh-CN"/>
        </w:rPr>
      </w:r>
    </w:p>
    <w:p>
      <w:pPr>
        <w:pStyle w:val="Textoindependiente3"/>
        <w:jc w:val="both"/>
        <w:rPr>
          <w:rFonts w:ascii="Tahoma" w:hAnsi="Tahoma"/>
          <w:sz w:val="22"/>
          <w:szCs w:val="22"/>
          <w:lang w:val="es-ES" w:eastAsia="zh-CN"/>
        </w:rPr>
      </w:pPr>
      <w:r>
        <w:rPr>
          <w:rFonts w:ascii="Tahoma" w:hAnsi="Tahoma"/>
          <w:sz w:val="22"/>
          <w:szCs w:val="22"/>
          <w:lang w:val="es-ES" w:eastAsia="zh-CN"/>
        </w:rPr>
      </w:r>
    </w:p>
    <w:p>
      <w:pPr>
        <w:pStyle w:val="Textoindependiente21"/>
        <w:numPr>
          <w:ilvl w:val="2"/>
          <w:numId w:val="3"/>
        </w:numPr>
        <w:rPr/>
      </w:pPr>
      <w:r>
        <w:rPr>
          <w:rStyle w:val="Ninguno"/>
          <w:rFonts w:cs="Verdana" w:ascii="Tahoma" w:hAnsi="Tahoma"/>
          <w:sz w:val="22"/>
          <w:szCs w:val="22"/>
          <w:u w:val="none"/>
          <w:lang w:val="es-ES" w:eastAsia="zh-CN"/>
        </w:rPr>
        <w:t>Evaluación económica de las inversiones</w:t>
      </w:r>
      <w:r>
        <w:rPr>
          <w:rStyle w:val="Ninguno"/>
          <w:rFonts w:cs="Verdana" w:ascii="Tahoma" w:hAnsi="Tahoma"/>
          <w:b w:val="false"/>
          <w:bCs w:val="false"/>
          <w:sz w:val="22"/>
          <w:szCs w:val="22"/>
          <w:u w:val="none"/>
          <w:lang w:val="es-ES" w:eastAsia="zh-CN"/>
        </w:rPr>
        <w:t>:</w:t>
      </w:r>
    </w:p>
    <w:p>
      <w:pPr>
        <w:pStyle w:val="Normal"/>
        <w:jc w:val="both"/>
        <w:rPr>
          <w:rFonts w:ascii="Tahoma" w:hAnsi="Tahoma"/>
          <w:sz w:val="22"/>
          <w:szCs w:val="22"/>
          <w:lang w:val="es-ES" w:eastAsia="zh-CN"/>
        </w:rPr>
      </w:pPr>
      <w:r>
        <w:rPr>
          <w:rFonts w:ascii="Tahoma" w:hAnsi="Tahoma"/>
          <w:sz w:val="22"/>
          <w:szCs w:val="22"/>
          <w:lang w:val="es-ES" w:eastAsia="zh-CN"/>
        </w:rPr>
      </w:r>
    </w:p>
    <w:p>
      <w:pPr>
        <w:pStyle w:val="Normal"/>
        <w:jc w:val="both"/>
        <w:rPr/>
      </w:pPr>
      <w:r>
        <w:rPr>
          <w:rFonts w:eastAsia="Times New Roman" w:cs="Times New Roman" w:ascii="Tahoma" w:hAnsi="Tahoma"/>
          <w:sz w:val="22"/>
          <w:szCs w:val="22"/>
          <w:lang w:val="es-ES" w:eastAsia="zh-CN"/>
        </w:rPr>
        <w:t xml:space="preserve"> </w:t>
      </w:r>
      <w:r>
        <w:rPr>
          <w:rFonts w:ascii="Tahoma" w:hAnsi="Tahoma"/>
          <w:sz w:val="22"/>
          <w:szCs w:val="22"/>
          <w:lang w:val="es-ES" w:eastAsia="zh-CN"/>
        </w:rPr>
        <w:tab/>
      </w:r>
      <w:r>
        <w:rPr>
          <w:rStyle w:val="Ninguno"/>
          <w:rFonts w:cs="Verdana" w:ascii="Tahoma" w:hAnsi="Tahoma"/>
          <w:sz w:val="22"/>
          <w:szCs w:val="22"/>
          <w:lang w:val="es-ES" w:eastAsia="zh-CN"/>
        </w:rPr>
        <w:t>En cuanto a la programación anual de actuación y financiación, en el cuadro de presupuesto de capital se recoge las inversiones más importantes a realizar con la evaluación económica y los objetivos alcanzar que se reflejan a continuación:</w:t>
      </w:r>
    </w:p>
    <w:p>
      <w:pPr>
        <w:pStyle w:val="Normal"/>
        <w:rPr>
          <w:rFonts w:ascii="Tahoma" w:hAnsi="Tahoma" w:cs="Verdana"/>
          <w:sz w:val="22"/>
          <w:szCs w:val="22"/>
          <w:lang w:val="es-ES" w:eastAsia="zh-CN"/>
        </w:rPr>
      </w:pPr>
      <w:r>
        <w:rPr>
          <w:rFonts w:cs="Verdana" w:ascii="Tahoma" w:hAnsi="Tahoma"/>
          <w:sz w:val="22"/>
          <w:szCs w:val="22"/>
          <w:lang w:val="es-ES" w:eastAsia="zh-CN"/>
        </w:rPr>
      </w:r>
    </w:p>
    <w:p>
      <w:pPr>
        <w:pStyle w:val="Normal"/>
        <w:numPr>
          <w:ilvl w:val="0"/>
          <w:numId w:val="4"/>
        </w:numPr>
        <w:jc w:val="both"/>
        <w:rPr/>
      </w:pPr>
      <w:r>
        <w:rPr>
          <w:rStyle w:val="Ninguno"/>
          <w:rFonts w:cs="Verdana" w:ascii="Tahoma" w:hAnsi="Tahoma"/>
          <w:sz w:val="22"/>
          <w:szCs w:val="22"/>
          <w:lang w:val="es-ES" w:eastAsia="zh-CN"/>
        </w:rPr>
        <w:t>Criterios de selección.- Los criterios de selección para la elección de un proveedor u otro serán de acuerdo con las normas de contratación que acordará el Consejo de Administración de la Sociedad Mercantil y la legislación vigente.</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Textoindependiente2"/>
        <w:numPr>
          <w:ilvl w:val="0"/>
          <w:numId w:val="5"/>
        </w:numPr>
        <w:spacing w:lineRule="auto" w:line="240" w:before="0" w:after="0"/>
        <w:jc w:val="both"/>
        <w:rPr/>
      </w:pPr>
      <w:r>
        <w:rPr>
          <w:rStyle w:val="Ninguno"/>
          <w:rFonts w:cs="Verdana" w:ascii="Tahoma" w:hAnsi="Tahoma"/>
          <w:sz w:val="22"/>
          <w:szCs w:val="22"/>
          <w:lang w:val="es-ES" w:eastAsia="zh-CN"/>
        </w:rPr>
        <w:t>Periodo de recuperación de liquidez.- Este periodo de recuperación irá en función, principalmente de los gastos del primer cliente, el Ayuntamiento de Granadilla de Abona.</w:t>
      </w:r>
    </w:p>
    <w:p>
      <w:pPr>
        <w:pStyle w:val="Textoindependiente2"/>
        <w:spacing w:lineRule="auto" w:line="240" w:before="0" w:after="0"/>
        <w:ind w:left="708" w:right="0" w:hanging="0"/>
        <w:jc w:val="both"/>
        <w:rPr>
          <w:rFonts w:ascii="Tahoma" w:hAnsi="Tahoma" w:cs="Verdana"/>
          <w:sz w:val="22"/>
          <w:szCs w:val="22"/>
          <w:lang w:val="es-ES" w:eastAsia="zh-CN"/>
        </w:rPr>
      </w:pPr>
      <w:r>
        <w:rPr>
          <w:rFonts w:cs="Verdana" w:ascii="Tahoma" w:hAnsi="Tahoma"/>
          <w:sz w:val="22"/>
          <w:szCs w:val="22"/>
          <w:lang w:val="es-ES" w:eastAsia="zh-CN"/>
        </w:rPr>
      </w:r>
    </w:p>
    <w:p>
      <w:pPr>
        <w:pStyle w:val="Textoindependiente2"/>
        <w:numPr>
          <w:ilvl w:val="0"/>
          <w:numId w:val="5"/>
        </w:numPr>
        <w:spacing w:lineRule="auto" w:line="240" w:before="0" w:after="0"/>
        <w:jc w:val="both"/>
        <w:rPr/>
      </w:pPr>
      <w:r>
        <w:rPr>
          <w:rStyle w:val="Ninguno"/>
          <w:rFonts w:cs="Verdana" w:ascii="Tahoma" w:hAnsi="Tahoma"/>
          <w:sz w:val="22"/>
          <w:szCs w:val="22"/>
          <w:lang w:val="es-ES" w:eastAsia="zh-CN"/>
        </w:rPr>
        <w:t>Análisis de la rentabilidad.- La rentabilidad será a medio y largo plazo.</w:t>
      </w:r>
    </w:p>
    <w:p>
      <w:pPr>
        <w:pStyle w:val="Textoindependiente2"/>
        <w:spacing w:lineRule="auto" w:line="240" w:before="0" w:after="0"/>
        <w:ind w:left="708" w:right="0" w:hanging="0"/>
        <w:jc w:val="both"/>
        <w:rPr>
          <w:rFonts w:ascii="Tahoma" w:hAnsi="Tahoma" w:cs="Verdana"/>
          <w:sz w:val="22"/>
          <w:szCs w:val="22"/>
          <w:lang w:val="es-ES" w:eastAsia="zh-CN"/>
        </w:rPr>
      </w:pPr>
      <w:r>
        <w:rPr>
          <w:rFonts w:cs="Verdana" w:ascii="Tahoma" w:hAnsi="Tahoma"/>
          <w:sz w:val="22"/>
          <w:szCs w:val="22"/>
          <w:lang w:val="es-ES" w:eastAsia="zh-CN"/>
        </w:rPr>
      </w:r>
    </w:p>
    <w:p>
      <w:pPr>
        <w:pStyle w:val="Textoindependiente2"/>
        <w:numPr>
          <w:ilvl w:val="0"/>
          <w:numId w:val="5"/>
        </w:numPr>
        <w:spacing w:lineRule="auto" w:line="240" w:before="0" w:after="0"/>
        <w:jc w:val="both"/>
        <w:rPr/>
      </w:pPr>
      <w:r>
        <w:rPr>
          <w:rStyle w:val="Ninguno"/>
          <w:rFonts w:cs="Verdana" w:ascii="Tahoma" w:hAnsi="Tahoma"/>
          <w:sz w:val="22"/>
          <w:szCs w:val="22"/>
          <w:lang w:val="es-ES" w:eastAsia="zh-CN"/>
        </w:rPr>
        <w:t>Desarrollo de actividades.- El desarrollo de las actuaciones propias de la entidad irán de acuerdo con las encomiendas del Ayuntamiento de Granadilla de Abona.</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En cuanto al servicio de obras y mantenimiento se estiman gastos de mantenimiento diario y mejoras del viario público, no contemplando repavimentaciones de vías ni ejecución de nuevas vías, que se incluirían en el capítulo de inversiones, del Presupuesto del Ayuntamiento de Granadilla de Abona.</w:t>
      </w:r>
    </w:p>
    <w:p>
      <w:pPr>
        <w:pStyle w:val="Normal"/>
        <w:jc w:val="both"/>
        <w:rPr/>
      </w:pPr>
      <w:r>
        <w:rPr>
          <w:rStyle w:val="Ninguno"/>
          <w:rFonts w:eastAsia="Verdana" w:cs="Verdana" w:ascii="Tahoma" w:hAnsi="Tahoma"/>
          <w:sz w:val="22"/>
          <w:szCs w:val="22"/>
          <w:lang w:val="es-ES" w:eastAsia="zh-CN"/>
        </w:rPr>
        <w:tab/>
        <w:tab/>
      </w:r>
    </w:p>
    <w:p>
      <w:pPr>
        <w:pStyle w:val="Normal"/>
        <w:jc w:val="both"/>
        <w:rPr/>
      </w:pPr>
      <w:r>
        <w:rPr>
          <w:rStyle w:val="Ninguno"/>
          <w:rFonts w:eastAsia="Verdana" w:cs="Verdana" w:ascii="Tahoma" w:hAnsi="Tahoma"/>
          <w:b/>
          <w:bCs/>
          <w:sz w:val="22"/>
          <w:szCs w:val="22"/>
          <w:lang w:val="es-ES" w:eastAsia="zh-CN"/>
        </w:rPr>
        <w:tab/>
        <w:t>3.2 Relaci</w:t>
      </w:r>
      <w:r>
        <w:rPr>
          <w:rStyle w:val="Ninguno"/>
          <w:rFonts w:cs="Verdana" w:ascii="Tahoma" w:hAnsi="Tahoma"/>
          <w:b/>
          <w:bCs/>
          <w:sz w:val="22"/>
          <w:szCs w:val="22"/>
          <w:lang w:val="es-ES" w:eastAsia="zh-CN"/>
        </w:rPr>
        <w:t>ón de objetivos a alcanzar y rentas a generar:</w:t>
      </w:r>
    </w:p>
    <w:p>
      <w:pPr>
        <w:pStyle w:val="Normal"/>
        <w:jc w:val="both"/>
        <w:rPr/>
      </w:pPr>
      <w:r>
        <w:rPr>
          <w:rStyle w:val="Ninguno"/>
          <w:rFonts w:eastAsia="Verdana" w:cs="Verdana" w:ascii="Tahoma" w:hAnsi="Tahoma"/>
          <w:sz w:val="22"/>
          <w:szCs w:val="22"/>
          <w:lang w:val="es-ES" w:eastAsia="zh-CN"/>
        </w:rPr>
        <w:tab/>
        <w:tab/>
        <w:tab/>
        <w:tab/>
      </w:r>
    </w:p>
    <w:p>
      <w:pPr>
        <w:pStyle w:val="Normal"/>
        <w:jc w:val="both"/>
        <w:rPr/>
      </w:pPr>
      <w:r>
        <w:rPr>
          <w:rStyle w:val="Ninguno"/>
          <w:rFonts w:cs="Verdana" w:ascii="Tahoma" w:hAnsi="Tahoma"/>
          <w:sz w:val="22"/>
          <w:szCs w:val="22"/>
          <w:u w:val="single"/>
          <w:lang w:val="es-ES" w:eastAsia="zh-CN"/>
        </w:rPr>
        <w:t>Objetivos estratégicos</w:t>
      </w:r>
      <w:r>
        <w:rPr>
          <w:rStyle w:val="Ninguno"/>
          <w:rFonts w:cs="Verdana" w:ascii="Tahoma" w:hAnsi="Tahoma"/>
          <w:sz w:val="22"/>
          <w:szCs w:val="22"/>
          <w:lang w:val="es-ES" w:eastAsia="zh-CN"/>
        </w:rPr>
        <w:t xml:space="preserve">: prestación de servicios en el municipio dentro del ámbito de competencia local cumpliendo los requisitos de eficacia y eficiencia en la gestión de los recursos y los servicios públicos. Asimismo la mejora de la satisfacción general de la ciudadanía en relación a los servicios prestados. </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numPr>
          <w:ilvl w:val="0"/>
          <w:numId w:val="6"/>
        </w:numPr>
        <w:jc w:val="both"/>
        <w:rPr/>
      </w:pPr>
      <w:r>
        <w:rPr>
          <w:rStyle w:val="Ninguno"/>
          <w:rFonts w:cs="Verdana" w:ascii="Tahoma" w:hAnsi="Tahoma"/>
          <w:sz w:val="22"/>
          <w:szCs w:val="22"/>
          <w:lang w:val="es-ES" w:eastAsia="zh-CN"/>
        </w:rPr>
        <w:t>Servicio de Atención al Ciudadano.</w:t>
      </w:r>
    </w:p>
    <w:p>
      <w:pPr>
        <w:pStyle w:val="Normal"/>
        <w:numPr>
          <w:ilvl w:val="0"/>
          <w:numId w:val="6"/>
        </w:numPr>
        <w:jc w:val="both"/>
        <w:rPr/>
      </w:pPr>
      <w:r>
        <w:rPr>
          <w:rStyle w:val="Ninguno"/>
          <w:rFonts w:cs="Verdana" w:ascii="Tahoma" w:hAnsi="Tahoma"/>
          <w:sz w:val="22"/>
          <w:szCs w:val="22"/>
          <w:lang w:val="es-ES" w:eastAsia="zh-CN"/>
        </w:rPr>
        <w:t>Servicio de conservación, mantenimiento y mejora de espacios y edificios públicos.</w:t>
      </w:r>
    </w:p>
    <w:p>
      <w:pPr>
        <w:pStyle w:val="Normal"/>
        <w:numPr>
          <w:ilvl w:val="0"/>
          <w:numId w:val="6"/>
        </w:numPr>
        <w:jc w:val="both"/>
        <w:rPr/>
      </w:pPr>
      <w:r>
        <w:rPr>
          <w:rStyle w:val="Ninguno"/>
          <w:rFonts w:cs="Verdana" w:ascii="Tahoma" w:hAnsi="Tahoma"/>
          <w:sz w:val="22"/>
          <w:szCs w:val="22"/>
          <w:lang w:val="es-ES" w:eastAsia="zh-CN"/>
        </w:rPr>
        <w:t>Gestión del servicio público de recogida de residuos sólidos urbanos, limpieza viaria, playas, instalaciones deportivas y otros centros municipales.</w:t>
      </w:r>
    </w:p>
    <w:p>
      <w:pPr>
        <w:pStyle w:val="Normal"/>
        <w:numPr>
          <w:ilvl w:val="0"/>
          <w:numId w:val="6"/>
        </w:numPr>
        <w:jc w:val="both"/>
        <w:rPr/>
      </w:pPr>
      <w:r>
        <w:rPr>
          <w:rStyle w:val="Ninguno"/>
          <w:rFonts w:cs="Verdana" w:ascii="Tahoma" w:hAnsi="Tahoma"/>
          <w:sz w:val="22"/>
          <w:szCs w:val="22"/>
          <w:lang w:val="es-ES" w:eastAsia="zh-CN"/>
        </w:rPr>
        <w:t>Gestión del servicio de atención telefónica al ciudadano en el municipio de Granadilla de Abona.</w:t>
      </w:r>
    </w:p>
    <w:p>
      <w:pPr>
        <w:pStyle w:val="Normal"/>
        <w:jc w:val="both"/>
        <w:rPr>
          <w:rFonts w:ascii="Tahoma" w:hAnsi="Tahoma"/>
          <w:sz w:val="22"/>
          <w:szCs w:val="22"/>
          <w:lang w:val="es-ES" w:eastAsia="zh-CN"/>
        </w:rPr>
      </w:pPr>
      <w:r>
        <w:rPr>
          <w:rFonts w:ascii="Tahoma" w:hAnsi="Tahoma"/>
          <w:sz w:val="22"/>
          <w:szCs w:val="22"/>
          <w:lang w:val="es-ES" w:eastAsia="zh-CN"/>
        </w:rPr>
      </w:r>
    </w:p>
    <w:p>
      <w:pPr>
        <w:pStyle w:val="Normal"/>
        <w:jc w:val="both"/>
        <w:rPr>
          <w:rFonts w:ascii="Tahoma" w:hAnsi="Tahoma"/>
          <w:sz w:val="22"/>
          <w:szCs w:val="22"/>
          <w:lang w:val="es-ES" w:eastAsia="zh-CN"/>
        </w:rPr>
      </w:pPr>
      <w:r>
        <w:rPr>
          <w:rFonts w:ascii="Tahoma" w:hAnsi="Tahoma"/>
          <w:sz w:val="22"/>
          <w:szCs w:val="22"/>
          <w:lang w:val="es-ES" w:eastAsia="zh-CN"/>
        </w:rPr>
      </w:r>
    </w:p>
    <w:p>
      <w:pPr>
        <w:pStyle w:val="Normal"/>
        <w:jc w:val="both"/>
        <w:rPr>
          <w:rFonts w:ascii="Tahoma" w:hAnsi="Tahoma"/>
          <w:sz w:val="22"/>
          <w:szCs w:val="22"/>
          <w:lang w:val="es-ES" w:eastAsia="zh-CN"/>
        </w:rPr>
      </w:pPr>
      <w:r>
        <w:rPr>
          <w:rFonts w:ascii="Tahoma" w:hAnsi="Tahoma"/>
          <w:sz w:val="22"/>
          <w:szCs w:val="22"/>
          <w:lang w:val="es-ES" w:eastAsia="zh-CN"/>
        </w:rPr>
      </w:r>
    </w:p>
    <w:p>
      <w:pPr>
        <w:pStyle w:val="Normal"/>
        <w:ind w:left="1776" w:right="0" w:hanging="0"/>
        <w:jc w:val="both"/>
        <w:rPr/>
      </w:pPr>
      <w:r>
        <w:rPr>
          <w:rStyle w:val="Ninguno"/>
          <w:rFonts w:eastAsia="Verdana" w:cs="Verdana" w:ascii="Tahoma" w:hAnsi="Tahoma"/>
          <w:b/>
          <w:bCs/>
          <w:sz w:val="22"/>
          <w:szCs w:val="22"/>
          <w:lang w:val="es-ES" w:eastAsia="zh-CN"/>
        </w:rPr>
        <w:t xml:space="preserve"> </w:t>
      </w:r>
      <w:r>
        <w:rPr>
          <w:rStyle w:val="Ninguno"/>
          <w:rFonts w:cs="Verdana" w:ascii="Tahoma" w:hAnsi="Tahoma"/>
          <w:b/>
          <w:bCs/>
          <w:sz w:val="22"/>
          <w:szCs w:val="22"/>
          <w:u w:val="single"/>
          <w:lang w:val="es-ES" w:eastAsia="zh-CN"/>
        </w:rPr>
        <w:t>Objetivos específicos para el ejercicio:</w:t>
      </w:r>
      <w:r>
        <w:rPr>
          <w:rStyle w:val="Ninguno"/>
          <w:rFonts w:cs="Verdana" w:ascii="Tahoma" w:hAnsi="Tahoma"/>
          <w:b/>
          <w:bCs/>
          <w:sz w:val="22"/>
          <w:szCs w:val="22"/>
          <w:lang w:val="es-ES" w:eastAsia="zh-CN"/>
        </w:rPr>
        <w:t xml:space="preserve"> </w:t>
      </w:r>
    </w:p>
    <w:p>
      <w:pPr>
        <w:pStyle w:val="Normal"/>
        <w:jc w:val="both"/>
        <w:rPr>
          <w:rStyle w:val="Ninguno"/>
          <w:rFonts w:ascii="Tahoma" w:hAnsi="Tahoma" w:cs="Verdana"/>
          <w:sz w:val="22"/>
          <w:szCs w:val="22"/>
          <w:lang w:val="es-ES" w:eastAsia="zh-CN"/>
        </w:rPr>
      </w:pPr>
      <w:r>
        <w:rPr/>
      </w:r>
    </w:p>
    <w:p>
      <w:pPr>
        <w:pStyle w:val="Normal"/>
        <w:jc w:val="both"/>
        <w:rPr>
          <w:rFonts w:ascii="Verdana" w:hAnsi="Verdana" w:eastAsia="Arial Unicode MS" w:cs="Verdana"/>
          <w:b w:val="false"/>
          <w:b w:val="false"/>
          <w:bCs w:val="false"/>
          <w:i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ar-SA"/>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eastAsia="zh-CN" w:bidi="ar-SA"/>
        </w:rPr>
        <w:t>Dentro de los objetivos de la sociedad cabe destacar la apuesta por aumentar los encargos de la entidad dependiente. Se apuesta por la aceptación del encargo del mantenimiento de las zonas ajardinadas del municipio se estima que el importe podría estar en los 800.000€ y el 1.000.000€ siendo necesario sacar bolsas de trabajadores para el puesto de jardinero y el alquiler o compra de maquinaria.</w:t>
      </w:r>
    </w:p>
    <w:p>
      <w:pPr>
        <w:pStyle w:val="Normal"/>
        <w:jc w:val="both"/>
        <w:rPr>
          <w:rStyle w:val="Ninguno"/>
          <w:rFonts w:ascii="Tahoma" w:hAnsi="Tahoma"/>
          <w:sz w:val="22"/>
          <w:szCs w:val="22"/>
        </w:rPr>
      </w:pPr>
      <w:r>
        <w:rPr>
          <w:rFonts w:eastAsia="Arial Unicode MS" w:cs="Verdana" w:ascii="Verdana" w:hAnsi="Verdan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ar-SA"/>
        </w:rPr>
      </w:r>
    </w:p>
    <w:p>
      <w:pPr>
        <w:pStyle w:val="Normal"/>
        <w:jc w:val="both"/>
        <w:rPr>
          <w:rFonts w:ascii="Verdana" w:hAnsi="Verdana" w:eastAsia="Arial Unicode MS" w:cs="Verdana"/>
          <w:b w:val="false"/>
          <w:b w:val="false"/>
          <w:bCs w:val="false"/>
          <w:i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ar-SA"/>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eastAsia="zh-CN" w:bidi="ar-SA"/>
        </w:rPr>
        <w:t>Así mismo se espera la ampliación de la encomienda de la fracción del biorresiduo para la recogida en todos los barrios. El coste asociado sería de 332.000€  a lo que se recibiría la subvención de 169.000€ del Ministerio.</w:t>
      </w:r>
    </w:p>
    <w:p>
      <w:pPr>
        <w:pStyle w:val="Normal"/>
        <w:jc w:val="both"/>
        <w:rPr>
          <w:rStyle w:val="Ninguno"/>
          <w:rFonts w:ascii="Tahoma" w:hAnsi="Tahoma"/>
          <w:sz w:val="22"/>
          <w:szCs w:val="22"/>
        </w:rPr>
      </w:pPr>
      <w:r>
        <w:rPr>
          <w:rFonts w:eastAsia="Arial Unicode MS" w:cs="Verdana" w:ascii="Verdana" w:hAnsi="Verdan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bidi="ar-SA"/>
        </w:rPr>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Ampliar e introducir mejoras en cada uno de los servicios descritos anteriormente. Por servicios podremos señalar como objetivos prioritarios:</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Mejorar y reducir el tiempo de respuesta en las averías y desperfectos en los distintos servicios municipales.</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Tanto con el apartado anterior como con otras medidas, buscar el ahorro y eficiencia en los servicios prestados.</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 xml:space="preserve">Establecer el protocolo para la implantación del Sistema de Gestión de la Calidad, </w:t>
      </w:r>
      <w:r>
        <w:rPr>
          <w:rStyle w:val="Ninguno"/>
          <w:rFonts w:cs="Verdana" w:ascii="Tahoma" w:hAnsi="Tahoma"/>
          <w:sz w:val="22"/>
          <w:szCs w:val="22"/>
          <w:lang w:val="es-ES" w:eastAsia="zh-CN"/>
        </w:rPr>
        <w:t xml:space="preserve"> Certificación Ambiental y Laboral</w:t>
      </w:r>
      <w:r>
        <w:rPr>
          <w:rStyle w:val="Ninguno"/>
          <w:rFonts w:cs="Verdana" w:ascii="Tahoma" w:hAnsi="Tahoma"/>
          <w:sz w:val="22"/>
          <w:szCs w:val="22"/>
          <w:lang w:val="es-ES" w:eastAsia="zh-CN"/>
        </w:rPr>
        <w:t xml:space="preserve"> en todos los servicios.</w:t>
      </w:r>
    </w:p>
    <w:p>
      <w:pPr>
        <w:pStyle w:val="Normal"/>
        <w:jc w:val="both"/>
        <w:rPr>
          <w:rFonts w:ascii="Tahoma" w:hAnsi="Tahoma"/>
          <w:sz w:val="22"/>
          <w:szCs w:val="22"/>
          <w:lang w:val="es-ES" w:eastAsia="zh-CN"/>
        </w:rPr>
      </w:pPr>
      <w:r>
        <w:rPr>
          <w:rFonts w:ascii="Tahoma" w:hAnsi="Tahoma"/>
          <w:sz w:val="22"/>
          <w:szCs w:val="22"/>
          <w:lang w:val="es-ES" w:eastAsia="zh-CN"/>
        </w:rPr>
      </w:r>
    </w:p>
    <w:p>
      <w:pPr>
        <w:pStyle w:val="Normal"/>
        <w:jc w:val="both"/>
        <w:rPr/>
      </w:pPr>
      <w:r>
        <w:rPr>
          <w:rStyle w:val="Ninguno"/>
          <w:rFonts w:cs="Verdana" w:ascii="Tahoma" w:hAnsi="Tahoma"/>
          <w:sz w:val="22"/>
          <w:szCs w:val="22"/>
          <w:lang w:val="es-ES" w:eastAsia="zh-CN"/>
        </w:rPr>
        <w:t xml:space="preserve">Implantar una política de responsabilidad social corporativa que permita incrementar las tasas de recogida selectiva de residuos. </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Rentas a alcanzar:</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Para los servicios municipales excluidos del régimen legal de tasas y precios públicos (Alumbrado, Protección Civil, Limpieza Pública en general) y para aquellos que el Ayuntamiento aún no ha acordado imposición por su prestación, no se establece previsión de rendimiento.</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pPr>
      <w:r>
        <w:rPr>
          <w:rStyle w:val="Ninguno"/>
          <w:rFonts w:cs="Verdana" w:ascii="Tahoma" w:hAnsi="Tahoma"/>
          <w:sz w:val="22"/>
          <w:szCs w:val="22"/>
          <w:lang w:val="es-ES" w:eastAsia="zh-CN"/>
        </w:rPr>
        <w:t>Para el resto de servicios, con tarifas vigentes, corresponde al Ayuntamiento de Granadilla de Abona su recaudación, y gestión, a excepción del precio público a establecer por la prestación del servicio público de actividades deportivas en las canchas de padel.</w:t>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cs="Verdana"/>
          <w:sz w:val="22"/>
          <w:szCs w:val="22"/>
          <w:lang w:val="es-ES" w:eastAsia="zh-CN"/>
        </w:rPr>
      </w:pPr>
      <w:r>
        <w:rPr/>
      </w:r>
    </w:p>
    <w:p>
      <w:pPr>
        <w:pStyle w:val="NormalWeb"/>
        <w:spacing w:before="280" w:after="0"/>
        <w:jc w:val="both"/>
        <w:rPr/>
      </w:pPr>
      <w:r>
        <w:rPr>
          <w:rStyle w:val="Ninguno"/>
          <w:rFonts w:cs="Verdana" w:ascii="Tahoma" w:hAnsi="Tahoma"/>
          <w:b/>
          <w:bCs/>
          <w:color w:val="000000"/>
          <w:spacing w:val="-3"/>
          <w:sz w:val="22"/>
          <w:szCs w:val="22"/>
          <w:lang w:val="es-ES" w:eastAsia="zh-CN"/>
        </w:rPr>
        <w:t>1</w:t>
      </w:r>
      <w:r>
        <w:rPr>
          <w:rStyle w:val="Ninguno"/>
          <w:rFonts w:cs="Verdana" w:ascii="Tahoma" w:hAnsi="Tahoma"/>
          <w:b/>
          <w:bCs/>
          <w:color w:val="000000"/>
          <w:spacing w:val="-3"/>
          <w:sz w:val="22"/>
          <w:szCs w:val="22"/>
          <w:lang w:val="es-ES" w:eastAsia="zh-CN"/>
        </w:rPr>
        <w:t xml:space="preserve">- </w:t>
      </w:r>
      <w:r>
        <w:rPr>
          <w:rStyle w:val="Ninguno"/>
          <w:rFonts w:cs="Verdana" w:ascii="Tahoma" w:hAnsi="Tahoma"/>
          <w:b/>
          <w:bCs/>
          <w:sz w:val="22"/>
          <w:szCs w:val="22"/>
          <w:lang w:val="es-ES" w:eastAsia="zh-CN"/>
        </w:rPr>
        <w:t xml:space="preserve"> </w:t>
      </w:r>
      <w:r>
        <w:rPr>
          <w:rStyle w:val="Ninguno"/>
          <w:rFonts w:cs="Verdana" w:ascii="Tahoma" w:hAnsi="Tahoma"/>
          <w:b/>
          <w:bCs/>
          <w:sz w:val="22"/>
          <w:szCs w:val="22"/>
          <w:lang w:val="es-ES" w:eastAsia="zh-CN"/>
        </w:rPr>
        <w:t>Atención Telefónica al Ciudadano 010.</w:t>
      </w:r>
    </w:p>
    <w:p>
      <w:pPr>
        <w:pStyle w:val="NormalWeb"/>
        <w:spacing w:before="280" w:after="0"/>
        <w:jc w:val="both"/>
        <w:rPr/>
      </w:pPr>
      <w:r>
        <w:rPr>
          <w:rStyle w:val="Ninguno"/>
          <w:rFonts w:cs="Verdana" w:ascii="Tahoma" w:hAnsi="Tahoma"/>
          <w:b w:val="false"/>
          <w:bCs w:val="false"/>
          <w:sz w:val="22"/>
          <w:szCs w:val="22"/>
          <w:lang w:val="es-ES" w:eastAsia="zh-CN"/>
        </w:rPr>
        <w:t>Durante el ejerci</w:t>
      </w:r>
      <w:r>
        <w:rPr>
          <w:rStyle w:val="Ninguno"/>
          <w:rFonts w:cs="Verdana" w:ascii="Tahoma" w:hAnsi="Tahoma"/>
          <w:b w:val="false"/>
          <w:bCs w:val="false"/>
          <w:sz w:val="22"/>
          <w:szCs w:val="22"/>
          <w:lang w:val="es-ES" w:eastAsia="zh-CN"/>
        </w:rPr>
        <w:t>ci</w:t>
      </w:r>
      <w:r>
        <w:rPr>
          <w:rStyle w:val="Ninguno"/>
          <w:rFonts w:cs="Verdana" w:ascii="Tahoma" w:hAnsi="Tahoma"/>
          <w:b w:val="false"/>
          <w:bCs w:val="false"/>
          <w:sz w:val="22"/>
          <w:szCs w:val="22"/>
          <w:lang w:val="es-ES" w:eastAsia="zh-CN"/>
        </w:rPr>
        <w:t>o 202</w:t>
      </w:r>
      <w:r>
        <w:rPr>
          <w:rStyle w:val="Ninguno"/>
          <w:rFonts w:cs="Verdana" w:ascii="Tahoma" w:hAnsi="Tahoma"/>
          <w:b w:val="false"/>
          <w:bCs w:val="false"/>
          <w:sz w:val="22"/>
          <w:szCs w:val="22"/>
          <w:lang w:val="es-ES" w:eastAsia="zh-CN"/>
        </w:rPr>
        <w:t>1</w:t>
      </w:r>
      <w:r>
        <w:rPr>
          <w:rStyle w:val="Ninguno"/>
          <w:rFonts w:cs="Verdana" w:ascii="Tahoma" w:hAnsi="Tahoma"/>
          <w:b w:val="false"/>
          <w:bCs w:val="false"/>
          <w:sz w:val="22"/>
          <w:szCs w:val="22"/>
          <w:lang w:val="es-ES" w:eastAsia="zh-CN"/>
        </w:rPr>
        <w:t xml:space="preserve"> el servicio de </w:t>
      </w:r>
      <w:r>
        <w:rPr>
          <w:rStyle w:val="Ninguno"/>
          <w:rFonts w:cs="Verdana" w:ascii="Tahoma" w:hAnsi="Tahoma"/>
          <w:b w:val="false"/>
          <w:bCs w:val="false"/>
          <w:sz w:val="22"/>
          <w:szCs w:val="22"/>
          <w:lang w:val="es-ES" w:eastAsia="zh-CN"/>
        </w:rPr>
        <w:t>atención</w:t>
      </w:r>
      <w:r>
        <w:rPr>
          <w:rStyle w:val="Ninguno"/>
          <w:rFonts w:cs="Verdana" w:ascii="Tahoma" w:hAnsi="Tahoma"/>
          <w:b w:val="false"/>
          <w:bCs w:val="false"/>
          <w:sz w:val="22"/>
          <w:szCs w:val="22"/>
          <w:lang w:val="es-ES" w:eastAsia="zh-CN"/>
        </w:rPr>
        <w:t xml:space="preserve"> telefónica presento un nivel de atención telefónica de aproximadamente </w:t>
      </w:r>
      <w:r>
        <w:rPr>
          <w:rStyle w:val="Ninguno"/>
          <w:rFonts w:cs="Verdana" w:ascii="Tahoma" w:hAnsi="Tahoma"/>
          <w:b w:val="false"/>
          <w:bCs w:val="false"/>
          <w:sz w:val="22"/>
          <w:szCs w:val="22"/>
          <w:lang w:val="es-ES" w:eastAsia="zh-CN"/>
        </w:rPr>
        <w:t>6</w:t>
      </w:r>
      <w:r>
        <w:rPr>
          <w:rStyle w:val="Ninguno"/>
          <w:rFonts w:cs="Verdana" w:ascii="Tahoma" w:hAnsi="Tahoma"/>
          <w:b w:val="false"/>
          <w:bCs w:val="false"/>
          <w:sz w:val="22"/>
          <w:szCs w:val="22"/>
          <w:lang w:val="es-ES" w:eastAsia="zh-CN"/>
        </w:rPr>
        <w:t xml:space="preserve">0.000 llamadas </w:t>
      </w:r>
      <w:r>
        <w:rPr>
          <w:rStyle w:val="Ninguno"/>
          <w:rFonts w:cs="Verdana" w:ascii="Tahoma" w:hAnsi="Tahoma"/>
          <w:b w:val="false"/>
          <w:bCs w:val="false"/>
          <w:sz w:val="22"/>
          <w:szCs w:val="22"/>
          <w:lang w:val="es-ES" w:eastAsia="zh-CN"/>
        </w:rPr>
        <w:t>entretanto</w:t>
      </w:r>
      <w:r>
        <w:rPr>
          <w:rStyle w:val="Ninguno"/>
          <w:rFonts w:cs="Verdana" w:ascii="Tahoma" w:hAnsi="Tahoma"/>
          <w:b w:val="false"/>
          <w:bCs w:val="false"/>
          <w:sz w:val="22"/>
          <w:szCs w:val="22"/>
          <w:lang w:val="es-ES" w:eastAsia="zh-CN"/>
        </w:rPr>
        <w:t xml:space="preserve"> y se realizaron mas de 25.000 llamadas, </w:t>
      </w:r>
      <w:r>
        <w:rPr>
          <w:rStyle w:val="Ninguno"/>
          <w:rFonts w:cs="Verdana" w:ascii="Tahoma" w:hAnsi="Tahoma"/>
          <w:b w:val="false"/>
          <w:bCs w:val="false"/>
          <w:sz w:val="22"/>
          <w:szCs w:val="22"/>
          <w:lang w:val="es-ES" w:eastAsia="zh-CN"/>
        </w:rPr>
        <w:t xml:space="preserve">el nivel de llamas permanecerá en auge debido a que la administración recuperá su actividad y el número de ciudadanos residentes del municipio sigue en auge. </w:t>
      </w:r>
      <w:r>
        <w:rPr>
          <w:rStyle w:val="Ninguno"/>
          <w:rFonts w:cs="Verdana" w:ascii="Tahoma" w:hAnsi="Tahoma"/>
          <w:b w:val="false"/>
          <w:bCs w:val="false"/>
          <w:sz w:val="22"/>
          <w:szCs w:val="22"/>
          <w:lang w:val="es-ES" w:eastAsia="zh-CN"/>
        </w:rPr>
        <w:t xml:space="preserve">Se pretende un incremento de la plantilla y poder aumentar el horario del servicio </w:t>
      </w:r>
      <w:r>
        <w:rPr>
          <w:rStyle w:val="Ninguno"/>
          <w:rFonts w:cs="Verdana" w:ascii="Tahoma" w:hAnsi="Tahoma"/>
          <w:b w:val="false"/>
          <w:bCs w:val="false"/>
          <w:sz w:val="22"/>
          <w:szCs w:val="22"/>
          <w:lang w:val="es-ES" w:eastAsia="zh-CN"/>
        </w:rPr>
        <w:t>en turno de tarde si fuera preciso y reducir los tiempos de espera. Así mismo se está trabajando para reducir el tiempo medio de atención.</w:t>
      </w:r>
    </w:p>
    <w:p>
      <w:pPr>
        <w:pStyle w:val="Normal"/>
        <w:jc w:val="both"/>
        <w:rPr>
          <w:rStyle w:val="Ninguno"/>
          <w:rFonts w:ascii="Tahoma" w:hAnsi="Tahoma" w:cs="Verdana"/>
          <w:sz w:val="22"/>
          <w:szCs w:val="22"/>
          <w:lang w:val="es-ES" w:eastAsia="zh-CN"/>
        </w:rPr>
      </w:pPr>
      <w:r>
        <w:rPr/>
        <w:object w:dxaOrig="7176" w:dyaOrig="1466">
          <v:shapetype id="shapetype_ole_rId11" coordsize="21600,21600" o:spt="ole_rId1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1" type="shapetype_ole_rId11" style="position:absolute;margin-left:1.95pt;margin-top:9.9pt;width:358.8pt;height:73.3pt;mso-position-horizontal-relative:text;mso-position-vertical-relative:text" filled="f" o:ole="">
            <v:imagedata r:id="rId12" o:title=""/>
            <w10:wrap type="topAndBottom"/>
          </v:shape>
          <o:OLEObject Type="Embed" ProgID="Excel.Sheet.12" ShapeID="ole_rId11" DrawAspect="Content" ObjectID="_1381785743" r:id="rId11"/>
        </w:object>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eastAsia="Arial Unicode MS" w:cs="Verdana"/>
          <w:b/>
          <w:b/>
          <w:bCs/>
          <w:i w:val="false"/>
          <w:i w:val="false"/>
          <w:iCs w:val="false"/>
          <w:caps w:val="false"/>
          <w:smallCaps w:val="false"/>
          <w:strike w:val="false"/>
          <w:dstrike w:val="false"/>
          <w:outline w:val="false"/>
          <w:color w:val="FFFFFF"/>
          <w:spacing w:val="0"/>
          <w:kern w:val="0"/>
          <w:position w:val="0"/>
          <w:sz w:val="20"/>
          <w:sz w:val="22"/>
          <w:szCs w:val="22"/>
          <w:u w:val="none"/>
          <w:vertAlign w:val="baseline"/>
          <w:em w:val="none"/>
          <w:lang w:val="es-ES" w:eastAsia="zh-CN"/>
        </w:rPr>
      </w:pPr>
      <w:r>
        <w:rPr/>
      </w:r>
    </w:p>
    <w:p>
      <w:pPr>
        <w:pStyle w:val="Normal"/>
        <w:jc w:val="both"/>
        <w:rPr>
          <w:rStyle w:val="Ninguno"/>
          <w:rFonts w:ascii="Tahoma" w:hAnsi="Tahoma" w:eastAsia="Arial Unicode MS" w:cs="Verdana"/>
          <w:b/>
          <w:b/>
          <w:bCs/>
          <w:i w:val="false"/>
          <w:i w:val="false"/>
          <w:iCs w:val="false"/>
          <w:caps w:val="false"/>
          <w:smallCaps w:val="false"/>
          <w:strike w:val="false"/>
          <w:dstrike w:val="false"/>
          <w:outline w:val="false"/>
          <w:color w:val="FFFFFF"/>
          <w:spacing w:val="0"/>
          <w:kern w:val="0"/>
          <w:position w:val="0"/>
          <w:sz w:val="20"/>
          <w:sz w:val="22"/>
          <w:szCs w:val="22"/>
          <w:u w:val="none"/>
          <w:vertAlign w:val="baseline"/>
          <w:em w:val="none"/>
          <w:lang w:val="es-ES" w:eastAsia="zh-CN"/>
        </w:rPr>
      </w:pPr>
      <w:r>
        <w:rPr/>
      </w:r>
    </w:p>
    <w:p>
      <w:pPr>
        <w:pStyle w:val="NormalWeb"/>
        <w:spacing w:before="280" w:after="0"/>
        <w:jc w:val="both"/>
        <w:rPr/>
      </w:pPr>
      <w:r>
        <w:rPr>
          <w:rStyle w:val="Ninguno"/>
          <w:rFonts w:cs="Verdana" w:ascii="Tahoma" w:hAnsi="Tahoma"/>
          <w:b/>
          <w:bCs/>
          <w:color w:val="000000"/>
          <w:spacing w:val="-3"/>
          <w:sz w:val="22"/>
          <w:szCs w:val="22"/>
          <w:lang w:val="es-ES" w:eastAsia="zh-CN"/>
        </w:rPr>
        <w:t>2</w:t>
      </w:r>
      <w:r>
        <w:rPr>
          <w:rStyle w:val="Ninguno"/>
          <w:rFonts w:cs="Verdana" w:ascii="Tahoma" w:hAnsi="Tahoma"/>
          <w:b/>
          <w:bCs/>
          <w:color w:val="000000"/>
          <w:spacing w:val="-3"/>
          <w:sz w:val="22"/>
          <w:szCs w:val="22"/>
          <w:lang w:val="es-ES" w:eastAsia="zh-CN"/>
        </w:rPr>
        <w:t xml:space="preserve">- </w:t>
      </w:r>
      <w:r>
        <w:rPr>
          <w:rStyle w:val="Ninguno"/>
          <w:rFonts w:cs="Verdana" w:ascii="Tahoma" w:hAnsi="Tahoma"/>
          <w:b/>
          <w:bCs/>
          <w:color w:val="000000"/>
          <w:spacing w:val="-3"/>
          <w:sz w:val="22"/>
          <w:szCs w:val="22"/>
          <w:lang w:val="es-ES" w:eastAsia="zh-CN"/>
        </w:rPr>
        <w:t xml:space="preserve">Servicio de </w:t>
      </w:r>
      <w:r>
        <w:rPr>
          <w:rStyle w:val="Ninguno"/>
          <w:rFonts w:cs="Verdana" w:ascii="Tahoma" w:hAnsi="Tahoma"/>
          <w:b/>
          <w:bCs/>
          <w:sz w:val="22"/>
          <w:szCs w:val="22"/>
          <w:lang w:val="es-ES" w:eastAsia="zh-CN"/>
        </w:rPr>
        <w:t xml:space="preserve"> </w:t>
      </w:r>
      <w:r>
        <w:rPr>
          <w:rStyle w:val="Ninguno"/>
          <w:rFonts w:cs="Verdana" w:ascii="Tahoma" w:hAnsi="Tahoma"/>
          <w:b/>
          <w:bCs/>
          <w:sz w:val="22"/>
          <w:szCs w:val="22"/>
          <w:lang w:val="es-ES" w:eastAsia="zh-CN"/>
        </w:rPr>
        <w:t>Atención  al Ciud</w:t>
      </w:r>
      <w:r>
        <w:rPr>
          <w:rStyle w:val="Ninguno"/>
          <w:rFonts w:cs="Verdana" w:ascii="Tahoma" w:hAnsi="Tahoma"/>
          <w:b/>
          <w:bCs/>
          <w:sz w:val="22"/>
          <w:szCs w:val="22"/>
          <w:lang w:val="es-ES" w:eastAsia="zh-CN"/>
        </w:rPr>
        <w:t>adano, SAC.</w:t>
      </w:r>
    </w:p>
    <w:p>
      <w:pPr>
        <w:pStyle w:val="Normal"/>
        <w:jc w:val="both"/>
        <w:rPr>
          <w:rStyle w:val="Ninguno"/>
          <w:rFonts w:ascii="Tahoma" w:hAnsi="Tahoma" w:cs="Verdana"/>
          <w:sz w:val="22"/>
          <w:szCs w:val="22"/>
          <w:lang w:val="es-ES" w:eastAsia="zh-CN"/>
        </w:rPr>
      </w:pPr>
      <w:r>
        <w:rPr/>
      </w:r>
    </w:p>
    <w:p>
      <w:pPr>
        <w:pStyle w:val="Normal"/>
        <w:jc w:val="both"/>
        <w:rPr/>
      </w:pPr>
      <w:r>
        <w:rPr>
          <w:rStyle w:val="Ninguno"/>
          <w:rFonts w:cs="Verdana" w:ascii="Tahoma" w:hAnsi="Tahoma"/>
          <w:sz w:val="22"/>
          <w:szCs w:val="22"/>
          <w:lang w:val="es-ES" w:eastAsia="zh-CN"/>
        </w:rPr>
        <w:t>Para la mejora de los servicios de atención presencial, se propone aumento de personal que reduzca los días de obtención de cita para la realización del trámite ya que se aumentan l</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vertAlign w:val="baseline"/>
          <w:em w:val="none"/>
          <w:lang w:val="es-ES" w:eastAsia="zh-CN"/>
        </w:rPr>
        <w:t>as</w:t>
      </w:r>
      <w:r>
        <w:rPr>
          <w:rStyle w:val="Ninguno"/>
          <w:rFonts w:cs="Verdana" w:ascii="Tahoma" w:hAnsi="Tahoma"/>
          <w:sz w:val="22"/>
          <w:szCs w:val="22"/>
          <w:lang w:val="es-ES" w:eastAsia="zh-CN"/>
        </w:rPr>
        <w:t xml:space="preserve"> de citas disponibles y proseguir con el estudio del SAC </w:t>
      </w:r>
      <w:r>
        <w:rPr>
          <w:rStyle w:val="Ninguno"/>
          <w:rFonts w:cs="Verdana" w:ascii="Tahoma" w:hAnsi="Tahoma"/>
          <w:sz w:val="22"/>
          <w:szCs w:val="22"/>
          <w:lang w:val="es-ES" w:eastAsia="zh-CN"/>
        </w:rPr>
        <w:t>itinerante</w:t>
      </w:r>
      <w:r>
        <w:rPr>
          <w:rStyle w:val="Ninguno"/>
          <w:rFonts w:cs="Verdana" w:ascii="Tahoma" w:hAnsi="Tahoma"/>
          <w:sz w:val="22"/>
          <w:szCs w:val="22"/>
          <w:lang w:val="es-ES" w:eastAsia="zh-CN"/>
        </w:rPr>
        <w:t xml:space="preserve"> por los núcleos  que no disponen de este servicio. La administración seguirá con su  actividad y la demanda irá creciendo de servicios presenciales así como el </w:t>
      </w:r>
      <w:r>
        <w:rPr>
          <w:rStyle w:val="Ninguno"/>
          <w:rFonts w:cs="Verdana" w:ascii="Tahoma" w:hAnsi="Tahoma"/>
          <w:sz w:val="22"/>
          <w:szCs w:val="22"/>
          <w:lang w:val="es-ES" w:eastAsia="zh-CN"/>
        </w:rPr>
        <w:t>envió</w:t>
      </w:r>
      <w:r>
        <w:rPr>
          <w:rStyle w:val="Ninguno"/>
          <w:rFonts w:cs="Verdana" w:ascii="Tahoma" w:hAnsi="Tahoma"/>
          <w:sz w:val="22"/>
          <w:szCs w:val="22"/>
          <w:lang w:val="es-ES" w:eastAsia="zh-CN"/>
        </w:rPr>
        <w:t xml:space="preserve"> de trámites telemáticos.</w:t>
      </w:r>
    </w:p>
    <w:p>
      <w:pPr>
        <w:pStyle w:val="Normal"/>
        <w:jc w:val="both"/>
        <w:rPr>
          <w:rStyle w:val="Ninguno"/>
          <w:rFonts w:ascii="Tahoma" w:hAnsi="Tahoma" w:cs="Verdana"/>
          <w:sz w:val="22"/>
          <w:szCs w:val="22"/>
          <w:lang w:val="es-ES" w:eastAsia="zh-CN"/>
        </w:rPr>
      </w:pPr>
      <w:r>
        <w:rPr/>
      </w:r>
    </w:p>
    <w:p>
      <w:pPr>
        <w:pStyle w:val="Normal"/>
        <w:jc w:val="both"/>
        <w:rPr/>
      </w:pPr>
      <w:r>
        <w:rPr>
          <w:rStyle w:val="Ninguno"/>
          <w:rFonts w:cs="Verdana" w:ascii="Tahoma" w:hAnsi="Tahoma"/>
          <w:sz w:val="22"/>
          <w:szCs w:val="22"/>
          <w:lang w:val="es-ES" w:eastAsia="zh-CN"/>
        </w:rPr>
        <w:t xml:space="preserve">Se pretende </w:t>
      </w:r>
      <w:r>
        <w:rPr>
          <w:rStyle w:val="Ninguno"/>
          <w:rFonts w:cs="Verdana" w:ascii="Tahoma" w:hAnsi="Tahoma"/>
          <w:sz w:val="22"/>
          <w:szCs w:val="22"/>
          <w:lang w:val="es-ES" w:eastAsia="zh-CN"/>
        </w:rPr>
        <w:t>poner en funcionamiento una oficina</w:t>
      </w:r>
      <w:r>
        <w:rPr>
          <w:rStyle w:val="Ninguno"/>
          <w:rFonts w:cs="Verdana" w:ascii="Tahoma" w:hAnsi="Tahoma"/>
          <w:sz w:val="22"/>
          <w:szCs w:val="22"/>
          <w:lang w:val="es-ES" w:eastAsia="zh-CN"/>
        </w:rPr>
        <w:t xml:space="preserve"> itinerante </w:t>
      </w:r>
      <w:r>
        <w:rPr>
          <w:rStyle w:val="Ninguno"/>
          <w:rFonts w:cs="Verdana" w:ascii="Tahoma" w:hAnsi="Tahoma"/>
          <w:sz w:val="22"/>
          <w:szCs w:val="22"/>
          <w:lang w:val="es-ES" w:eastAsia="zh-CN"/>
        </w:rPr>
        <w:t>para todos los núcleos, incluido la apertura de una oficina en el núcleo de Los Abrigos.</w:t>
      </w:r>
      <w:r>
        <w:rPr>
          <w:rStyle w:val="Ninguno"/>
          <w:rFonts w:cs="Verdana" w:ascii="Tahoma" w:hAnsi="Tahoma"/>
          <w:sz w:val="22"/>
          <w:szCs w:val="22"/>
          <w:lang w:val="es-ES" w:eastAsia="zh-CN"/>
        </w:rPr>
        <w:t xml:space="preserve"> </w:t>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cs="Verdana"/>
          <w:sz w:val="22"/>
          <w:szCs w:val="22"/>
          <w:lang w:val="es-ES" w:eastAsia="zh-CN"/>
        </w:rPr>
      </w:pPr>
      <w:r>
        <w:rPr/>
        <w:object w:dxaOrig="7176" w:dyaOrig="1466">
          <v:shapetype id="shapetype_ole_rId13" coordsize="21600,21600" o:spt="ole_rId13"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3" type="shapetype_ole_rId13" style="position:absolute;margin-left:56.7pt;margin-top:0pt;width:358.8pt;height:73.3pt;mso-position-horizontal-relative:text;mso-position-vertical-relative:text" filled="f" o:ole="">
            <v:imagedata r:id="rId14" o:title=""/>
            <w10:wrap type="topAndBottom"/>
          </v:shape>
          <o:OLEObject Type="Embed" ProgID="Excel.Sheet.12" ShapeID="ole_rId13" DrawAspect="Content" ObjectID="_528293403" r:id="rId13"/>
        </w:object>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cs="Verdana"/>
          <w:sz w:val="22"/>
          <w:szCs w:val="22"/>
          <w:lang w:val="es-ES" w:eastAsia="zh-CN"/>
        </w:rPr>
      </w:pPr>
      <w:r>
        <w:rPr/>
      </w:r>
    </w:p>
    <w:p>
      <w:pPr>
        <w:pStyle w:val="NormalWeb"/>
        <w:spacing w:before="280" w:after="0"/>
        <w:jc w:val="both"/>
        <w:rPr/>
      </w:pPr>
      <w:r>
        <w:rPr>
          <w:rStyle w:val="Ninguno"/>
          <w:rFonts w:cs="Verdana" w:ascii="Tahoma" w:hAnsi="Tahoma"/>
          <w:b/>
          <w:bCs/>
          <w:color w:val="000000"/>
          <w:spacing w:val="-3"/>
          <w:sz w:val="22"/>
          <w:szCs w:val="22"/>
          <w:lang w:val="es-ES" w:eastAsia="zh-CN"/>
        </w:rPr>
        <w:t>3</w:t>
      </w:r>
      <w:r>
        <w:rPr>
          <w:rStyle w:val="Ninguno"/>
          <w:rFonts w:cs="Verdana" w:ascii="Tahoma" w:hAnsi="Tahoma"/>
          <w:b/>
          <w:bCs/>
          <w:color w:val="000000"/>
          <w:spacing w:val="-3"/>
          <w:sz w:val="22"/>
          <w:szCs w:val="22"/>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Servicio de mantenimiento.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El servicio de mantenimiento en su mejora contante se presenta como un gran reto incorporando a su plantilla un aparejador e ingeniero que permita la ejecución de trabajos con un mayor especialización y la buena ejecución de los trabajos. Se presenta como un gran reto a perseguir. El aumento de requerimientos de mantenimientos va en auge a medida que aumentan los años de uso de las vías y edificios.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 xml:space="preserve">Se pretende conseguir mejoras en los espacios integrales que mejoren la percepción de los ciudadanos y mejores su calidad de vida.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vertAlign w:val="baseline"/>
          <w:em w:val="none"/>
          <w:lang w:val="es-ES" w:eastAsia="zh-CN"/>
        </w:rPr>
        <w:t>Para aumentar el número de intervenciones se propone un aumento del personal tanto continuo como por campañas específicas.</w:t>
      </w:r>
    </w:p>
    <w:p>
      <w:pPr>
        <w:pStyle w:val="NormalWeb"/>
        <w:spacing w:before="280" w:after="0"/>
        <w:jc w:val="both"/>
        <w:rPr>
          <w:rFonts w:ascii="Tahoma" w:hAnsi="Tahoma"/>
          <w:sz w:val="22"/>
          <w:szCs w:val="22"/>
          <w:lang w:val="es-ES" w:eastAsia="zh-CN"/>
        </w:rPr>
      </w:pPr>
      <w:r>
        <w:rPr>
          <w:rFonts w:ascii="Tahoma" w:hAnsi="Tahoma"/>
          <w:sz w:val="22"/>
          <w:szCs w:val="22"/>
          <w:lang w:val="es-ES" w:eastAsia="zh-CN"/>
        </w:rPr>
      </w:r>
    </w:p>
    <w:p>
      <w:pPr>
        <w:pStyle w:val="NormalWeb"/>
        <w:spacing w:before="280" w:after="0"/>
        <w:jc w:val="both"/>
        <w:rPr>
          <w:rFonts w:ascii="Tahoma" w:hAnsi="Tahoma"/>
          <w:sz w:val="22"/>
          <w:szCs w:val="22"/>
          <w:lang w:val="es-ES" w:eastAsia="zh-CN"/>
        </w:rPr>
      </w:pPr>
      <w:r>
        <w:rPr>
          <w:rFonts w:ascii="Tahoma" w:hAnsi="Tahoma"/>
          <w:sz w:val="22"/>
          <w:szCs w:val="22"/>
          <w:lang w:val="es-ES" w:eastAsia="zh-CN"/>
        </w:rPr>
        <w:object w:dxaOrig="7176" w:dyaOrig="1466">
          <v:shapetype id="shapetype_ole_rId15" coordsize="21600,21600" o:spt="ole_rId1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5" type="shapetype_ole_rId15" style="position:absolute;margin-left:56.7pt;margin-top:0pt;width:358.8pt;height:73.3pt;mso-position-horizontal-relative:text;mso-position-vertical-relative:text" filled="f" o:ole="">
            <v:imagedata r:id="rId16" o:title=""/>
            <w10:wrap type="topAndBottom"/>
          </v:shape>
          <o:OLEObject Type="Embed" ProgID="Excel.Sheet.12" ShapeID="ole_rId15" DrawAspect="Content" ObjectID="_1823802877" r:id="rId15"/>
        </w:object>
      </w:r>
    </w:p>
    <w:p>
      <w:pPr>
        <w:pStyle w:val="NormalWeb"/>
        <w:spacing w:before="280" w:after="0"/>
        <w:jc w:val="both"/>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3"/>
          <w:kern w:val="0"/>
          <w:position w:val="0"/>
          <w:sz w:val="24"/>
          <w:sz w:val="22"/>
          <w:szCs w:val="22"/>
          <w:u w:val="none"/>
          <w:vertAlign w:val="baseline"/>
          <w:em w:val="none"/>
          <w:lang w:val="es-ES" w:eastAsia="zh-CN"/>
        </w:rPr>
      </w:pPr>
      <w:r>
        <w:rPr/>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shd w:fill="auto" w:val="clear"/>
          <w:vertAlign w:val="baseline"/>
          <w:em w:val="none"/>
          <w:lang w:val="es-ES" w:eastAsia="zh-CN"/>
        </w:rPr>
      </w:pPr>
      <w:r>
        <w:rPr/>
      </w:r>
    </w:p>
    <w:p>
      <w:pPr>
        <w:pStyle w:val="NormalWeb"/>
        <w:spacing w:before="280" w:after="0"/>
        <w:jc w:val="both"/>
        <w:rPr/>
      </w:pP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4</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Limpieza Viaria</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El servicio de limpieza viaria cuenta con el mayor número de operarios y se atienden todos los núcleos del municipio.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Cuenta con tres barredoras viales, un hidro,vehículos para el cambios de papeleras y dos cubas, el servicio está poco tecnificado, siendo un 10% de la plantilla dedicados al trabajo con maquinaria, y siendo el 95%del tiempo dedicado al barrido manual de las vías y espacios públicos. Con estas consideraciones resulta de interés el incremento de uso de la maquinaria durante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bidi="hi-IN"/>
        </w:rPr>
        <w:t>2021</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y su puesta a punto. </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Se ha planificado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el atendiemiento de zonas poco habitadas y con bajo ni</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vel</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de ensuciamiento.</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Se ha realizado trabajos de baldeo en todas los barrios del municipio y el se han prestado cerca de 200 jornadas de baldeos con hidro, siendo fun</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d</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amental para el mantenimiento de zonas concretas.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Durante la pandemia resultó ser el servicio mas demandado realizando desinfección diarias en las zonas mas concurridas del municipio, bancos , supermercados paradas , centros de salud. Parte de esas actividades se siguieron realizando durante el año.</w:t>
      </w:r>
    </w:p>
    <w:p>
      <w:pPr>
        <w:pStyle w:val="NormalWeb"/>
        <w:spacing w:before="280" w:after="0"/>
        <w:jc w:val="both"/>
        <w:rPr>
          <w:rFonts w:ascii="Tahoma" w:hAnsi="Tahoma"/>
          <w:sz w:val="22"/>
          <w:szCs w:val="22"/>
          <w:lang w:val="es-ES" w:eastAsia="zh-CN"/>
        </w:rPr>
      </w:pPr>
      <w:r>
        <w:rPr>
          <w:rFonts w:ascii="Tahoma" w:hAnsi="Tahoma"/>
          <w:sz w:val="22"/>
          <w:szCs w:val="22"/>
          <w:lang w:val="es-ES" w:eastAsia="zh-CN"/>
        </w:rPr>
      </w:r>
    </w:p>
    <w:p>
      <w:pPr>
        <w:pStyle w:val="NormalWeb"/>
        <w:spacing w:before="280" w:after="0"/>
        <w:jc w:val="both"/>
        <w:rPr>
          <w:rFonts w:ascii="Tahoma" w:hAnsi="Tahoma"/>
          <w:sz w:val="22"/>
          <w:szCs w:val="22"/>
          <w:lang w:val="es-ES" w:eastAsia="zh-CN"/>
        </w:rPr>
      </w:pPr>
      <w:r>
        <w:object w:dxaOrig="7176" w:dyaOrig="1466">
          <v:shapetype id="shapetype_ole_rId17" coordsize="21600,21600" o:spt="ole_rId17"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7" type="shapetype_ole_rId17" style="position:absolute;margin-left:56.7pt;margin-top:0pt;width:358.8pt;height:73.3pt;mso-position-horizontal-relative:text;mso-position-vertical-relative:text" filled="f" o:ole="">
            <v:imagedata r:id="rId18" o:title=""/>
            <w10:wrap type="topAndBottom"/>
          </v:shape>
          <o:OLEObject Type="Embed" ProgID="Excel.Sheet.12" ShapeID="ole_rId17" DrawAspect="Content" ObjectID="_186924579" r:id="rId17"/>
        </w:object>
      </w:r>
      <w:r>
        <w:rPr>
          <w:rFonts w:ascii="Tahoma" w:hAnsi="Tahoma"/>
          <w:sz w:val="22"/>
          <w:szCs w:val="22"/>
          <w:lang w:val="es-ES" w:eastAsia="zh-CN"/>
        </w:rPr>
        <w:t xml:space="preserve"> </w:t>
      </w:r>
    </w:p>
    <w:p>
      <w:pPr>
        <w:pStyle w:val="NormalWeb"/>
        <w:spacing w:before="280" w:after="0"/>
        <w:jc w:val="both"/>
        <w:rPr>
          <w:rStyle w:val="Ninguno"/>
          <w:rFonts w:ascii="Tahoma" w:hAnsi="Tahoma" w:eastAsia="Arial Unicode MS" w:cs="Verdana"/>
          <w:b/>
          <w:b/>
          <w:bCs/>
          <w:i w:val="false"/>
          <w:i w:val="false"/>
          <w:iCs w:val="false"/>
          <w:caps w:val="false"/>
          <w:smallCaps w:val="false"/>
          <w:strike w:val="false"/>
          <w:dstrike w:val="false"/>
          <w:outline w:val="false"/>
          <w:color w:val="000000"/>
          <w:spacing w:val="-3"/>
          <w:kern w:val="0"/>
          <w:position w:val="0"/>
          <w:sz w:val="24"/>
          <w:sz w:val="22"/>
          <w:szCs w:val="22"/>
          <w:u w:val="none"/>
          <w:vertAlign w:val="baseline"/>
          <w:em w:val="none"/>
          <w:lang w:val="es-ES" w:eastAsia="zh-CN"/>
        </w:rPr>
      </w:pPr>
      <w:r>
        <w:rPr/>
      </w:r>
    </w:p>
    <w:p>
      <w:pPr>
        <w:pStyle w:val="NormalWeb"/>
        <w:spacing w:before="280" w:after="0"/>
        <w:jc w:val="both"/>
        <w:rPr/>
      </w:pP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5</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Recogida de residuos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Es la encomienda mas tecnificada y con menos trato con el ciudadano pero sin lugar a dudar su ausencia  puede resultar el colapso de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los servicios de salubridad pública.</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Se prioriza la estabilidad de todos los servicios, 5 rutas fracción resto, 2 rutas papel y cartón y 1,5 ruta de la fracción envases ligeros. Se contempla la puesta en marcha de la recogida del biorresiduo, así como el crecimiento de las fracciones de papel y cartón y envases ligeros. Se incrementa a 240 jornadas de los servicios de lava-contenedores. Una vez finalizado el estudio de contenerización del municipio se iniciará la transición hacia a la optimización de las frecuencias de las rutas y mejorando los puntos de libramiento de residuos para la buena percepción por parte del ciudadano.</w:t>
      </w:r>
    </w:p>
    <w:p>
      <w:pPr>
        <w:pStyle w:val="NormalWeb"/>
        <w:spacing w:before="280" w:after="0"/>
        <w:jc w:val="both"/>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3"/>
          <w:kern w:val="0"/>
          <w:position w:val="0"/>
          <w:sz w:val="24"/>
          <w:sz w:val="22"/>
          <w:szCs w:val="22"/>
          <w:u w:val="none"/>
          <w:vertAlign w:val="baseline"/>
          <w:em w:val="none"/>
          <w:lang w:val="es-ES" w:eastAsia="zh-CN"/>
        </w:rPr>
      </w:pPr>
      <w:r>
        <w:rPr/>
        <w:object w:dxaOrig="7176" w:dyaOrig="1466">
          <v:shapetype id="shapetype_ole_rId19" coordsize="21600,21600" o:spt="ole_rId19"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19" type="shapetype_ole_rId19" style="position:absolute;margin-left:-0.3pt;margin-top:23.75pt;width:358.8pt;height:73.3pt;mso-position-horizontal-relative:text;mso-position-vertical-relative:text" filled="f" o:ole="">
            <v:imagedata r:id="rId20" o:title=""/>
            <w10:wrap type="topAndBottom"/>
          </v:shape>
          <o:OLEObject Type="Embed" ProgID="Excel.Sheet.12" ShapeID="ole_rId19" DrawAspect="Content" ObjectID="_788354064" r:id="rId19"/>
        </w:object>
      </w:r>
    </w:p>
    <w:p>
      <w:pPr>
        <w:pStyle w:val="Normal"/>
        <w:jc w:val="both"/>
        <w:rPr>
          <w:rStyle w:val="Ninguno"/>
          <w:rFonts w:ascii="Tahoma" w:hAnsi="Tahoma" w:cs="Verdana"/>
          <w:sz w:val="22"/>
          <w:szCs w:val="22"/>
          <w:lang w:val="es-ES" w:eastAsia="zh-CN"/>
        </w:rPr>
      </w:pPr>
      <w:r>
        <w:rPr/>
      </w:r>
    </w:p>
    <w:p>
      <w:pPr>
        <w:pStyle w:val="NormalWeb"/>
        <w:spacing w:before="280" w:after="0"/>
        <w:jc w:val="both"/>
        <w:rPr/>
      </w:pP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6</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 xml:space="preserve">Limpieza </w:t>
      </w:r>
      <w:r>
        <w:rPr>
          <w:rStyle w:val="Ninguno"/>
          <w:rFonts w:eastAsia="Arial Unicode MS" w:cs="Verdana" w:ascii="Tahoma" w:hAnsi="Tahoma"/>
          <w:b/>
          <w:bCs/>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Centros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La dotación de personal resulta indispensable para la cobertura de todos los centros públicos que demandan limpieza en dos turnos de trabajo para la adaptación de los servicios a los horarios de uso. Los servicios se han zonificados para mejorar la eficiencia de los equipos de trabajos.</w:t>
      </w:r>
    </w:p>
    <w:p>
      <w:pPr>
        <w:pStyle w:val="NormalWeb"/>
        <w:spacing w:before="280" w:after="0"/>
        <w:jc w:val="both"/>
        <w:rPr/>
      </w:pP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3"/>
          <w:kern w:val="0"/>
          <w:position w:val="0"/>
          <w:sz w:val="22"/>
          <w:sz w:val="22"/>
          <w:szCs w:val="22"/>
          <w:u w:val="none"/>
          <w:shd w:fill="auto" w:val="clear"/>
          <w:vertAlign w:val="baseline"/>
          <w:em w:val="none"/>
          <w:lang w:val="es-ES" w:eastAsia="zh-CN"/>
        </w:rPr>
        <w:t>Se pretende crear puestos especializados dentro del servicio que permitan cubrir tareas que no se están realizando y siendo necesario la prestación.</w:t>
      </w:r>
    </w:p>
    <w:p>
      <w:pPr>
        <w:pStyle w:val="Normal"/>
        <w:jc w:val="both"/>
        <w:rPr>
          <w:rStyle w:val="Ninguno"/>
          <w:rFonts w:ascii="Tahoma" w:hAnsi="Tahoma" w:cs="Verdana"/>
          <w:sz w:val="22"/>
          <w:szCs w:val="22"/>
          <w:lang w:val="es-ES" w:eastAsia="zh-CN"/>
        </w:rPr>
      </w:pPr>
      <w:r>
        <w:rPr/>
      </w:r>
    </w:p>
    <w:p>
      <w:pPr>
        <w:pStyle w:val="Normal"/>
        <w:jc w:val="both"/>
        <w:rPr>
          <w:rStyle w:val="Ninguno"/>
          <w:rFonts w:ascii="Tahoma" w:hAnsi="Tahoma" w:cs="Verdana"/>
          <w:sz w:val="22"/>
          <w:szCs w:val="22"/>
          <w:lang w:val="es-ES" w:eastAsia="zh-CN"/>
        </w:rPr>
      </w:pPr>
      <w:r>
        <w:rPr/>
        <w:object w:dxaOrig="7176" w:dyaOrig="1466">
          <v:shapetype id="shapetype_ole_rId21" coordsize="21600,21600" o:spt="ole_rId21"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1" type="shapetype_ole_rId21" style="position:absolute;margin-left:1.2pt;margin-top:0pt;width:358.8pt;height:73.3pt;mso-position-horizontal-relative:text;mso-position-vertical-relative:text" filled="f" o:ole="">
            <v:imagedata r:id="rId22" o:title=""/>
            <w10:wrap type="topAndBottom"/>
          </v:shape>
          <o:OLEObject Type="Embed" ProgID="Excel.Sheet.12" ShapeID="ole_rId21" DrawAspect="Content" ObjectID="_871235895" r:id="rId21"/>
        </w:object>
      </w:r>
    </w:p>
    <w:p>
      <w:pPr>
        <w:pStyle w:val="Normal"/>
        <w:jc w:val="both"/>
        <w:rPr>
          <w:rStyle w:val="Ninguno"/>
          <w:rFonts w:ascii="Tahoma" w:hAnsi="Tahoma" w:eastAsia="Arial Unicode MS" w:cs="Verdana"/>
          <w:b w:val="false"/>
          <w:b w:val="false"/>
          <w:bCs w:val="false"/>
          <w:i w:val="false"/>
          <w:i w:val="false"/>
          <w:iCs w:val="false"/>
          <w:caps w:val="false"/>
          <w:smallCaps w:val="false"/>
          <w:strike w:val="false"/>
          <w:dstrike w:val="false"/>
          <w:outline w:val="false"/>
          <w:color w:val="000000"/>
          <w:spacing w:val="0"/>
          <w:kern w:val="0"/>
          <w:position w:val="0"/>
          <w:sz w:val="20"/>
          <w:sz w:val="22"/>
          <w:szCs w:val="22"/>
          <w:u w:val="none"/>
          <w:vertAlign w:val="baseline"/>
          <w:em w:val="none"/>
          <w:lang w:val="es-ES" w:eastAsia="zh-CN"/>
        </w:rPr>
      </w:pPr>
      <w:r>
        <w:rPr/>
      </w:r>
    </w:p>
    <w:p>
      <w:pPr>
        <w:pStyle w:val="Normal"/>
        <w:jc w:val="both"/>
        <w:rPr>
          <w:rFonts w:ascii="Tahoma" w:hAnsi="Tahoma"/>
          <w:sz w:val="22"/>
          <w:szCs w:val="22"/>
          <w:lang w:val="es-ES" w:eastAsia="zh-CN"/>
        </w:rPr>
      </w:pPr>
      <w:r>
        <w:rPr>
          <w:rFonts w:ascii="Tahoma" w:hAnsi="Tahoma"/>
          <w:sz w:val="22"/>
          <w:szCs w:val="22"/>
          <w:lang w:val="es-ES" w:eastAsia="zh-CN"/>
        </w:rPr>
      </w:r>
    </w:p>
    <w:p>
      <w:pPr>
        <w:pStyle w:val="Normal"/>
        <w:jc w:val="both"/>
        <w:rPr>
          <w:rStyle w:val="Ninguno"/>
          <w:rFonts w:ascii="Tahoma" w:hAnsi="Tahoma" w:cs="Verdana"/>
          <w:sz w:val="22"/>
          <w:szCs w:val="22"/>
          <w:lang w:val="es-ES" w:eastAsia="zh-CN"/>
        </w:rPr>
      </w:pPr>
      <w:r>
        <w:rPr/>
      </w:r>
    </w:p>
    <w:p>
      <w:pPr>
        <w:pStyle w:val="Normal"/>
        <w:jc w:val="both"/>
        <w:rPr/>
      </w:pPr>
      <w:r>
        <w:rPr>
          <w:rStyle w:val="Ninguno"/>
          <w:rFonts w:cs="Verdana" w:ascii="Tahoma" w:hAnsi="Tahoma"/>
          <w:sz w:val="22"/>
          <w:szCs w:val="22"/>
          <w:lang w:val="es-ES" w:eastAsia="zh-CN"/>
        </w:rPr>
        <w:t>Las actuaciones serán con carácter general, el de la prestación de los servicios con referencia a los objetivos específicos para cada ejercicio y servicio.</w:t>
      </w:r>
    </w:p>
    <w:p>
      <w:pPr>
        <w:pStyle w:val="Normal"/>
        <w:jc w:val="both"/>
        <w:rPr>
          <w:rFonts w:ascii="Tahoma" w:hAnsi="Tahoma" w:cs="Verdana"/>
          <w:sz w:val="22"/>
          <w:szCs w:val="22"/>
          <w:lang w:val="es-ES" w:eastAsia="zh-CN"/>
        </w:rPr>
      </w:pPr>
      <w:r>
        <w:rPr>
          <w:rFonts w:cs="Verdana" w:ascii="Tahoma" w:hAnsi="Tahoma"/>
          <w:sz w:val="22"/>
          <w:szCs w:val="22"/>
          <w:lang w:val="es-ES" w:eastAsia="zh-CN"/>
        </w:rPr>
      </w:r>
    </w:p>
    <w:p>
      <w:pPr>
        <w:pStyle w:val="Normal"/>
        <w:jc w:val="both"/>
        <w:rPr>
          <w:rStyle w:val="Ninguno"/>
          <w:rFonts w:ascii="Tahoma" w:hAnsi="Tahoma" w:cs="Verdana"/>
          <w:b/>
          <w:b/>
          <w:bCs/>
          <w:sz w:val="22"/>
          <w:szCs w:val="22"/>
          <w:lang w:val="es-ES" w:eastAsia="zh-CN"/>
        </w:rPr>
      </w:pPr>
      <w:r>
        <w:rPr/>
      </w:r>
    </w:p>
    <w:p>
      <w:pPr>
        <w:pStyle w:val="Normal"/>
        <w:jc w:val="both"/>
        <w:rPr>
          <w:rStyle w:val="Ninguno"/>
          <w:rFonts w:ascii="Tahoma" w:hAnsi="Tahoma" w:cs="Verdana"/>
          <w:b/>
          <w:b/>
          <w:bCs/>
          <w:sz w:val="22"/>
          <w:szCs w:val="22"/>
          <w:lang w:val="es-ES" w:eastAsia="zh-CN"/>
        </w:rPr>
      </w:pPr>
      <w:r>
        <w:rPr/>
      </w:r>
    </w:p>
    <w:p>
      <w:pPr>
        <w:pStyle w:val="Normal"/>
        <w:jc w:val="both"/>
        <w:rPr>
          <w:rStyle w:val="Ninguno"/>
          <w:rFonts w:ascii="Tahoma" w:hAnsi="Tahoma" w:cs="Verdana"/>
          <w:b/>
          <w:b/>
          <w:bCs/>
          <w:sz w:val="22"/>
          <w:szCs w:val="22"/>
          <w:lang w:val="es-ES" w:eastAsia="zh-CN"/>
        </w:rPr>
      </w:pPr>
      <w:r>
        <w:rPr/>
      </w:r>
    </w:p>
    <w:p>
      <w:pPr>
        <w:pStyle w:val="Normal"/>
        <w:jc w:val="both"/>
        <w:rPr/>
      </w:pPr>
      <w:r>
        <w:rPr>
          <w:rStyle w:val="Ninguno"/>
          <w:rFonts w:cs="Verdana" w:ascii="Tahoma" w:hAnsi="Tahoma"/>
          <w:b/>
          <w:bCs/>
          <w:sz w:val="22"/>
          <w:szCs w:val="22"/>
          <w:lang w:val="es-ES" w:eastAsia="zh-CN"/>
        </w:rPr>
        <w:t>Plantilla de personal: ANEXOS</w:t>
      </w:r>
    </w:p>
    <w:p>
      <w:pPr>
        <w:pStyle w:val="Normal"/>
        <w:jc w:val="both"/>
        <w:rPr>
          <w:rFonts w:ascii="Tahoma" w:hAnsi="Tahoma"/>
          <w:sz w:val="22"/>
          <w:szCs w:val="22"/>
          <w:lang w:val="es-ES" w:eastAsia="zh-CN"/>
        </w:rPr>
      </w:pPr>
      <w:r>
        <w:rPr>
          <w:rFonts w:ascii="Tahoma" w:hAnsi="Tahoma"/>
          <w:sz w:val="22"/>
          <w:szCs w:val="22"/>
          <w:lang w:val="es-ES" w:eastAsia="zh-CN"/>
        </w:rPr>
      </w:r>
    </w:p>
    <w:p>
      <w:pPr>
        <w:pStyle w:val="Normal"/>
        <w:jc w:val="both"/>
        <w:rPr/>
      </w:pPr>
      <w:r>
        <w:rPr>
          <w:rStyle w:val="Ninguno"/>
          <w:rFonts w:cs="Verdana" w:ascii="Tahoma" w:hAnsi="Tahoma"/>
          <w:b/>
          <w:bCs/>
          <w:sz w:val="22"/>
          <w:szCs w:val="22"/>
          <w:u w:val="single"/>
          <w:lang w:val="es-ES" w:eastAsia="zh-CN"/>
        </w:rPr>
        <w:t>Servicio de Atención al Ciudadano: ANEXO I</w:t>
      </w:r>
    </w:p>
    <w:p>
      <w:pPr>
        <w:pStyle w:val="Normal"/>
        <w:jc w:val="both"/>
        <w:rPr/>
      </w:pPr>
      <w:r>
        <w:rPr>
          <w:rStyle w:val="Ninguno"/>
          <w:rFonts w:cs="Verdana" w:ascii="Tahoma" w:hAnsi="Tahoma"/>
          <w:b/>
          <w:bCs/>
          <w:sz w:val="22"/>
          <w:szCs w:val="22"/>
          <w:u w:val="single"/>
          <w:lang w:val="es-ES" w:eastAsia="zh-CN"/>
        </w:rPr>
        <w:t>Servicio de Mantenimiento de Espacios Públicos: ANEXOII</w:t>
      </w:r>
    </w:p>
    <w:p>
      <w:pPr>
        <w:pStyle w:val="Normal"/>
        <w:jc w:val="both"/>
        <w:rPr/>
      </w:pPr>
      <w:r>
        <w:rPr>
          <w:rStyle w:val="Ninguno"/>
          <w:rFonts w:cs="Verdana" w:ascii="Tahoma" w:hAnsi="Tahoma"/>
          <w:b/>
          <w:bCs/>
          <w:sz w:val="22"/>
          <w:szCs w:val="22"/>
          <w:u w:val="single"/>
          <w:lang w:val="es-ES" w:eastAsia="zh-CN"/>
        </w:rPr>
        <w:t>Administración :ANEXO III</w:t>
      </w:r>
    </w:p>
    <w:p>
      <w:pPr>
        <w:pStyle w:val="Normal"/>
        <w:jc w:val="both"/>
        <w:rPr/>
      </w:pPr>
      <w:r>
        <w:rPr>
          <w:rStyle w:val="Ninguno"/>
          <w:rFonts w:cs="Verdana" w:ascii="Tahoma" w:hAnsi="Tahoma"/>
          <w:b/>
          <w:bCs/>
          <w:sz w:val="22"/>
          <w:szCs w:val="22"/>
          <w:u w:val="single"/>
          <w:lang w:val="es-ES" w:eastAsia="zh-CN"/>
        </w:rPr>
        <w:t>Recogida Residuos Sólidos Urbanos : ANEXO IV</w:t>
      </w:r>
    </w:p>
    <w:p>
      <w:pPr>
        <w:pStyle w:val="Normal"/>
        <w:jc w:val="both"/>
        <w:rPr/>
      </w:pPr>
      <w:r>
        <w:rPr>
          <w:rStyle w:val="Ninguno"/>
          <w:rFonts w:cs="Verdana" w:ascii="Tahoma" w:hAnsi="Tahoma"/>
          <w:b/>
          <w:bCs/>
          <w:sz w:val="22"/>
          <w:szCs w:val="22"/>
          <w:u w:val="single"/>
          <w:lang w:val="es-ES" w:eastAsia="zh-CN"/>
        </w:rPr>
        <w:t>Limpieza de Centros Públicos : ANEXO V</w:t>
      </w:r>
    </w:p>
    <w:p>
      <w:pPr>
        <w:pStyle w:val="Normal"/>
        <w:jc w:val="both"/>
        <w:rPr/>
      </w:pPr>
      <w:r>
        <w:rPr>
          <w:rStyle w:val="Ninguno"/>
          <w:rFonts w:cs="Verdana" w:ascii="Tahoma" w:hAnsi="Tahoma"/>
          <w:b/>
          <w:bCs/>
          <w:sz w:val="22"/>
          <w:szCs w:val="22"/>
          <w:u w:val="single"/>
          <w:lang w:val="es-ES" w:eastAsia="zh-CN"/>
        </w:rPr>
        <w:t>Limpieza Viaria y Playas VI</w:t>
      </w:r>
    </w:p>
    <w:p>
      <w:pPr>
        <w:pStyle w:val="Normal"/>
        <w:jc w:val="both"/>
        <w:rPr/>
      </w:pPr>
      <w:r>
        <w:rPr>
          <w:rStyle w:val="Ninguno"/>
          <w:rFonts w:cs="Verdana" w:ascii="Tahoma" w:hAnsi="Tahoma"/>
          <w:b/>
          <w:bCs/>
          <w:sz w:val="22"/>
          <w:szCs w:val="22"/>
          <w:u w:val="single"/>
          <w:lang w:val="es-ES" w:eastAsia="zh-CN"/>
        </w:rPr>
        <w:t>Atención Telefónica - 010 : ANEXO VII</w:t>
      </w:r>
    </w:p>
    <w:p>
      <w:pPr>
        <w:pStyle w:val="Normal"/>
        <w:rPr>
          <w:rFonts w:ascii="Tahoma" w:hAnsi="Tahoma"/>
          <w:sz w:val="22"/>
          <w:szCs w:val="22"/>
          <w:lang w:val="es-ES" w:eastAsia="zh-CN"/>
        </w:rPr>
      </w:pPr>
      <w:r>
        <w:rPr>
          <w:rFonts w:ascii="Tahoma" w:hAnsi="Tahoma"/>
          <w:sz w:val="22"/>
          <w:szCs w:val="22"/>
          <w:lang w:val="es-ES" w:eastAsia="zh-CN"/>
        </w:rPr>
      </w:r>
    </w:p>
    <w:p>
      <w:pPr>
        <w:pStyle w:val="Normal"/>
        <w:rPr>
          <w:rFonts w:ascii="Tahoma" w:hAnsi="Tahoma"/>
          <w:sz w:val="22"/>
          <w:szCs w:val="22"/>
          <w:lang w:val="es-ES" w:eastAsia="zh-CN"/>
        </w:rPr>
      </w:pPr>
      <w:r>
        <w:rPr>
          <w:rFonts w:ascii="Tahoma" w:hAnsi="Tahoma"/>
          <w:sz w:val="22"/>
          <w:szCs w:val="22"/>
          <w:lang w:val="es-ES" w:eastAsia="zh-CN"/>
        </w:rPr>
      </w:r>
    </w:p>
    <w:p>
      <w:pPr>
        <w:pStyle w:val="Normal"/>
        <w:rPr>
          <w:rFonts w:ascii="Tahoma" w:hAnsi="Tahoma"/>
          <w:sz w:val="22"/>
          <w:szCs w:val="22"/>
          <w:lang w:val="es-ES" w:eastAsia="zh-CN"/>
        </w:rPr>
      </w:pPr>
      <w:r>
        <w:rPr>
          <w:rFonts w:ascii="Tahoma" w:hAnsi="Tahoma"/>
          <w:sz w:val="22"/>
          <w:szCs w:val="22"/>
          <w:lang w:val="es-ES" w:eastAsia="zh-CN"/>
        </w:rPr>
      </w:r>
    </w:p>
    <w:p>
      <w:pPr>
        <w:pStyle w:val="Normal"/>
        <w:rPr>
          <w:rFonts w:ascii="Tahoma" w:hAnsi="Tahoma"/>
          <w:sz w:val="22"/>
          <w:szCs w:val="22"/>
          <w:lang w:val="es-ES" w:eastAsia="zh-CN"/>
        </w:rPr>
      </w:pPr>
      <w:r>
        <w:rPr>
          <w:rFonts w:ascii="Tahoma" w:hAnsi="Tahoma"/>
          <w:sz w:val="22"/>
          <w:szCs w:val="22"/>
          <w:lang w:val="es-ES" w:eastAsia="zh-CN"/>
        </w:rPr>
      </w:r>
    </w:p>
    <w:p>
      <w:pPr>
        <w:pStyle w:val="Normal"/>
        <w:rPr>
          <w:rFonts w:ascii="Tahoma" w:hAnsi="Tahoma"/>
          <w:sz w:val="22"/>
          <w:szCs w:val="22"/>
          <w:lang w:val="es-ES" w:eastAsia="zh-CN"/>
        </w:rPr>
      </w:pPr>
      <w:r>
        <w:rPr>
          <w:rFonts w:ascii="Tahoma" w:hAnsi="Tahoma"/>
          <w:sz w:val="22"/>
          <w:szCs w:val="22"/>
          <w:lang w:val="es-ES" w:eastAsia="zh-CN"/>
        </w:rPr>
      </w:r>
    </w:p>
    <w:p>
      <w:pPr>
        <w:pStyle w:val="Ttulo1"/>
        <w:rPr>
          <w:rFonts w:ascii="Tahoma" w:hAnsi="Tahoma" w:eastAsia="Arial Unicode MS" w:cs="Arial Unicode MS"/>
          <w:sz w:val="22"/>
          <w:szCs w:val="22"/>
          <w:shd w:fill="auto" w:val="clear"/>
          <w:lang w:val="es-ES" w:eastAsia="zh-CN"/>
        </w:rPr>
      </w:pPr>
      <w:r>
        <w:rPr>
          <w:rFonts w:eastAsia="Arial Unicode MS" w:cs="Arial Unicode MS" w:ascii="Tahoma" w:hAnsi="Tahoma"/>
          <w:sz w:val="22"/>
          <w:szCs w:val="22"/>
          <w:shd w:fill="auto" w:val="clear"/>
          <w:lang w:val="es-ES" w:eastAsia="zh-CN"/>
        </w:rPr>
        <w:t>Fuentes de Financiación.-</w:t>
      </w:r>
    </w:p>
    <w:p>
      <w:pPr>
        <w:pStyle w:val="Normal"/>
        <w:rPr>
          <w:rFonts w:ascii="Tahoma" w:hAnsi="Tahoma"/>
          <w:sz w:val="22"/>
          <w:szCs w:val="22"/>
          <w:shd w:fill="auto" w:val="clear"/>
          <w:lang w:val="es-ES" w:eastAsia="zh-CN"/>
        </w:rPr>
      </w:pPr>
      <w:r>
        <w:rPr>
          <w:rFonts w:ascii="Tahoma" w:hAnsi="Tahoma"/>
          <w:sz w:val="22"/>
          <w:szCs w:val="22"/>
          <w:shd w:fill="auto" w:val="clear"/>
          <w:lang w:val="es-ES" w:eastAsia="zh-CN"/>
        </w:rPr>
      </w:r>
    </w:p>
    <w:p>
      <w:pPr>
        <w:pStyle w:val="Normal"/>
        <w:rPr>
          <w:rFonts w:ascii="Tahoma" w:hAnsi="Tahoma" w:cs="Verdana"/>
          <w:sz w:val="22"/>
          <w:szCs w:val="22"/>
          <w:shd w:fill="auto" w:val="clear"/>
          <w:lang w:val="es-ES" w:eastAsia="zh-CN"/>
        </w:rPr>
      </w:pPr>
      <w:r>
        <w:rPr>
          <w:rFonts w:cs="Verdana" w:ascii="Tahoma" w:hAnsi="Tahoma"/>
          <w:sz w:val="22"/>
          <w:szCs w:val="22"/>
          <w:shd w:fill="auto" w:val="clear"/>
          <w:lang w:val="es-ES" w:eastAsia="zh-CN"/>
        </w:rPr>
      </w:r>
    </w:p>
    <w:p>
      <w:pPr>
        <w:pStyle w:val="Normal"/>
        <w:ind w:left="708" w:right="0" w:hanging="0"/>
        <w:rPr/>
      </w:pPr>
      <w:r>
        <w:rPr>
          <w:rStyle w:val="Ninguno"/>
          <w:rFonts w:cs="Arial" w:ascii="Tahoma" w:hAnsi="Tahoma"/>
          <w:sz w:val="22"/>
          <w:szCs w:val="22"/>
          <w:shd w:fill="auto" w:val="clear"/>
          <w:lang w:val="es-ES" w:eastAsia="zh-CN"/>
        </w:rPr>
        <w:t>Las previsiones de ingresos de la Sociedad se corresponden con las siguientes aplicaciones:</w:t>
      </w:r>
    </w:p>
    <w:p>
      <w:pPr>
        <w:pStyle w:val="Normal"/>
        <w:ind w:left="708" w:right="0" w:hanging="0"/>
        <w:rPr>
          <w:rFonts w:ascii="Tahoma" w:hAnsi="Tahoma"/>
          <w:sz w:val="22"/>
          <w:szCs w:val="22"/>
          <w:lang w:val="es-ES" w:eastAsia="zh-CN"/>
        </w:rPr>
      </w:pPr>
      <w:r>
        <w:rPr>
          <w:rFonts w:ascii="Tahoma" w:hAnsi="Tahoma"/>
          <w:sz w:val="22"/>
          <w:szCs w:val="22"/>
          <w:lang w:val="es-ES" w:eastAsia="zh-CN"/>
        </w:rPr>
      </w:r>
    </w:p>
    <w:p>
      <w:pPr>
        <w:pStyle w:val="Normal"/>
        <w:ind w:left="708" w:right="0" w:hanging="0"/>
        <w:rPr>
          <w:rFonts w:ascii="Tahoma" w:hAnsi="Tahoma" w:cs="Arial"/>
          <w:sz w:val="22"/>
          <w:szCs w:val="22"/>
          <w:lang w:val="es-ES" w:eastAsia="zh-CN"/>
        </w:rPr>
      </w:pPr>
      <w:r>
        <w:rPr>
          <w:rFonts w:cs="Arial" w:ascii="Tahoma" w:hAnsi="Tahoma"/>
          <w:sz w:val="22"/>
          <w:szCs w:val="22"/>
          <w:lang w:val="es-ES" w:eastAsia="zh-CN"/>
        </w:rPr>
      </w:r>
    </w:p>
    <w:p>
      <w:pPr>
        <w:pStyle w:val="Normal"/>
        <w:widowControl w:val="false"/>
        <w:rPr>
          <w:rFonts w:ascii="Tahoma" w:hAnsi="Tahoma"/>
          <w:sz w:val="22"/>
          <w:szCs w:val="22"/>
          <w:lang w:val="es-ES" w:eastAsia="zh-CN"/>
        </w:rPr>
      </w:pPr>
      <w:r>
        <w:rPr>
          <w:rFonts w:ascii="Tahoma" w:hAnsi="Tahoma"/>
          <w:sz w:val="22"/>
          <w:szCs w:val="22"/>
          <w:lang w:val="es-ES" w:eastAsia="zh-CN"/>
        </w:rPr>
      </w:r>
    </w:p>
    <w:tbl>
      <w:tblPr>
        <w:tblW w:w="8059" w:type="dxa"/>
        <w:jc w:val="left"/>
        <w:tblInd w:w="-60" w:type="dxa"/>
        <w:tblLayout w:type="fixed"/>
        <w:tblCellMar>
          <w:top w:w="0" w:type="dxa"/>
          <w:left w:w="30" w:type="dxa"/>
          <w:bottom w:w="0" w:type="dxa"/>
          <w:right w:w="30" w:type="dxa"/>
        </w:tblCellMar>
      </w:tblPr>
      <w:tblGrid>
        <w:gridCol w:w="6066"/>
        <w:gridCol w:w="1993"/>
      </w:tblGrid>
      <w:tr>
        <w:trPr>
          <w:trHeight w:val="510" w:hRule="atLeast"/>
        </w:trPr>
        <w:tc>
          <w:tcPr>
            <w:tcW w:w="8059" w:type="dxa"/>
            <w:gridSpan w:val="2"/>
            <w:tcBorders/>
            <w:vAlign w:val="bottom"/>
          </w:tcPr>
          <w:p>
            <w:pPr>
              <w:pStyle w:val="Normal"/>
              <w:tabs>
                <w:tab w:val="clear" w:pos="720"/>
              </w:tabs>
              <w:jc w:val="center"/>
              <w:rPr>
                <w:rFonts w:ascii="Tahoma" w:hAnsi="Tahoma"/>
                <w:b/>
                <w:b/>
                <w:sz w:val="22"/>
                <w:szCs w:val="22"/>
              </w:rPr>
            </w:pPr>
            <w:r>
              <w:rPr>
                <w:rFonts w:ascii="Tahoma" w:hAnsi="Tahoma"/>
                <w:b/>
                <w:sz w:val="22"/>
                <w:szCs w:val="22"/>
              </w:rPr>
              <w:t>FUENTES DE FINANCIACIÓN AÑO 2022</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Encomiendas de Servicio de Atención Ciudadana</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1.232.598,72</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Encomienda de Conservación y mejoras de espacios públicos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1.048.442,26</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Encomienda de Limpieza viaria y Playas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2.815.643,53</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Encomienda de Recogida de Residuos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2.226.103,58</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Encomienda de Limpieza de instalaciones y otros centros municipales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381.913,82</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Encomienda de Servicio de Atención Telefónica - 010</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245.082,11</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Tarifa 5,5%</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437.238,12</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Ingresos por Recogida de Envases/RAEES/PyC/CEGA/O.Emp.</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310.456,00</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Ingresos Fotovoltaica</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55.829,00</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Ingresos alquiler Viviendas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279.000,00</w:t>
            </w:r>
          </w:p>
        </w:tc>
      </w:tr>
      <w:tr>
        <w:trPr>
          <w:trHeight w:val="345" w:hRule="atLeast"/>
        </w:trPr>
        <w:tc>
          <w:tcPr>
            <w:tcW w:w="6066" w:type="dxa"/>
            <w:tcBorders/>
            <w:vAlign w:val="bottom"/>
          </w:tcPr>
          <w:p>
            <w:pPr>
              <w:pStyle w:val="Normal"/>
              <w:tabs>
                <w:tab w:val="clear" w:pos="720"/>
              </w:tabs>
              <w:jc w:val="center"/>
              <w:rPr>
                <w:rFonts w:ascii="Tahoma" w:hAnsi="Tahoma"/>
                <w:b/>
                <w:b/>
                <w:sz w:val="22"/>
                <w:szCs w:val="22"/>
              </w:rPr>
            </w:pPr>
            <w:r>
              <w:rPr>
                <w:rFonts w:ascii="Tahoma" w:hAnsi="Tahoma"/>
                <w:b/>
                <w:sz w:val="22"/>
                <w:szCs w:val="22"/>
              </w:rPr>
              <w:t>TOTAL INGRESOS 202</w:t>
            </w:r>
            <w:r>
              <w:rPr>
                <w:rFonts w:ascii="Tahoma" w:hAnsi="Tahoma"/>
                <w:b/>
                <w:sz w:val="22"/>
                <w:szCs w:val="22"/>
              </w:rPr>
              <w:t>2</w:t>
            </w:r>
          </w:p>
        </w:tc>
        <w:tc>
          <w:tcPr>
            <w:tcW w:w="1993" w:type="dxa"/>
            <w:tcBorders/>
            <w:vAlign w:val="bottom"/>
          </w:tcPr>
          <w:p>
            <w:pPr>
              <w:pStyle w:val="Normal"/>
              <w:tabs>
                <w:tab w:val="clear" w:pos="720"/>
              </w:tabs>
              <w:jc w:val="right"/>
              <w:rPr>
                <w:rFonts w:ascii="Tahoma" w:hAnsi="Tahoma"/>
                <w:b/>
                <w:b/>
                <w:sz w:val="22"/>
                <w:szCs w:val="22"/>
              </w:rPr>
            </w:pPr>
            <w:r>
              <w:rPr>
                <w:rFonts w:ascii="Tahoma" w:hAnsi="Tahoma"/>
                <w:b/>
                <w:sz w:val="22"/>
                <w:szCs w:val="22"/>
              </w:rPr>
              <w:t>9.032.307,14</w:t>
            </w:r>
          </w:p>
        </w:tc>
      </w:tr>
    </w:tbl>
    <w:p>
      <w:pPr>
        <w:pStyle w:val="Normal"/>
        <w:rPr>
          <w:rFonts w:ascii="Tahoma" w:hAnsi="Tahoma"/>
          <w:sz w:val="22"/>
          <w:szCs w:val="22"/>
        </w:rPr>
      </w:pPr>
      <w:r>
        <w:rPr>
          <w:rFonts w:ascii="Tahoma" w:hAnsi="Tahoma"/>
          <w:sz w:val="22"/>
          <w:szCs w:val="22"/>
        </w:rPr>
      </w:r>
    </w:p>
    <w:p>
      <w:pPr>
        <w:pStyle w:val="Normal"/>
        <w:widowControl w:val="false"/>
        <w:rPr>
          <w:rFonts w:ascii="Tahoma" w:hAnsi="Tahoma"/>
          <w:sz w:val="22"/>
          <w:szCs w:val="22"/>
          <w:lang w:val="es-ES" w:eastAsia="zh-CN"/>
        </w:rPr>
      </w:pPr>
      <w:r>
        <w:rPr>
          <w:rFonts w:ascii="Tahoma" w:hAnsi="Tahoma"/>
          <w:sz w:val="22"/>
          <w:szCs w:val="22"/>
          <w:lang w:val="es-ES" w:eastAsia="zh-CN"/>
        </w:rPr>
      </w:r>
    </w:p>
    <w:p>
      <w:pPr>
        <w:pStyle w:val="Normal"/>
        <w:ind w:left="360" w:right="0" w:firstLine="348"/>
        <w:jc w:val="both"/>
        <w:rPr>
          <w:rFonts w:ascii="Tahoma" w:hAnsi="Tahoma"/>
          <w:sz w:val="22"/>
          <w:szCs w:val="22"/>
          <w:lang w:val="es-ES" w:eastAsia="zh-CN"/>
        </w:rPr>
      </w:pPr>
      <w:r>
        <w:rPr>
          <w:rFonts w:ascii="Tahoma" w:hAnsi="Tahoma"/>
          <w:sz w:val="22"/>
          <w:szCs w:val="22"/>
          <w:lang w:val="es-ES" w:eastAsia="zh-CN"/>
        </w:rPr>
      </w:r>
    </w:p>
    <w:p>
      <w:pPr>
        <w:pStyle w:val="Normal"/>
        <w:rPr/>
      </w:pPr>
      <w:r>
        <w:rPr>
          <w:rStyle w:val="Ninguno"/>
          <w:rFonts w:cs="Arial" w:ascii="Tahoma" w:hAnsi="Tahoma"/>
          <w:sz w:val="22"/>
          <w:szCs w:val="22"/>
          <w:shd w:fill="auto" w:val="clear"/>
          <w:lang w:val="es-ES" w:eastAsia="zh-CN"/>
        </w:rPr>
        <w:t xml:space="preserve">Tanto los presupuestos de ingresos como los presupuestos de gastos se han adaptado a la Orden EHA/3565/2008, de 3 de diciembre, por la que se aprueba la estructura de los Presupuestos de las Entidades Locales, modificada por  Orden HAP/419/2014, de 14 de marzo, por la que se modifica la Orden, por la que se aprueba la estructura de los presupuestos de las entidades locales. </w:t>
      </w:r>
    </w:p>
    <w:p>
      <w:pPr>
        <w:pStyle w:val="Normal"/>
        <w:rPr>
          <w:rFonts w:ascii="Tahoma" w:hAnsi="Tahoma" w:cs="Arial"/>
          <w:sz w:val="22"/>
          <w:szCs w:val="22"/>
          <w:lang w:val="es-ES" w:eastAsia="zh-CN"/>
        </w:rPr>
      </w:pPr>
      <w:r>
        <w:rPr>
          <w:rFonts w:cs="Arial" w:ascii="Tahoma" w:hAnsi="Tahoma"/>
          <w:sz w:val="22"/>
          <w:szCs w:val="22"/>
          <w:lang w:val="es-ES" w:eastAsia="zh-CN"/>
        </w:rPr>
      </w:r>
    </w:p>
    <w:p>
      <w:pPr>
        <w:pStyle w:val="Normal"/>
        <w:rPr/>
      </w:pPr>
      <w:r>
        <w:rPr>
          <w:rStyle w:val="Ninguno"/>
          <w:rFonts w:cs="Arial" w:ascii="Tahoma" w:hAnsi="Tahoma"/>
          <w:sz w:val="22"/>
          <w:szCs w:val="22"/>
          <w:shd w:fill="auto" w:val="clear"/>
          <w:lang w:val="es-ES" w:eastAsia="zh-CN"/>
        </w:rPr>
        <w:t>El presupuesto de ingresos por capítulos:</w:t>
      </w:r>
    </w:p>
    <w:p>
      <w:pPr>
        <w:pStyle w:val="Normal"/>
        <w:ind w:left="360" w:right="0" w:firstLine="348"/>
        <w:jc w:val="both"/>
        <w:rPr>
          <w:rFonts w:ascii="Tahoma" w:hAnsi="Tahoma" w:cs="Arial"/>
          <w:sz w:val="22"/>
          <w:szCs w:val="22"/>
          <w:lang w:val="es-ES" w:eastAsia="zh-CN"/>
        </w:rPr>
      </w:pPr>
      <w:r>
        <w:rPr>
          <w:rFonts w:cs="Arial" w:ascii="Tahoma" w:hAnsi="Tahoma"/>
          <w:sz w:val="22"/>
          <w:szCs w:val="22"/>
          <w:lang w:val="es-ES" w:eastAsia="zh-CN"/>
        </w:rPr>
      </w:r>
    </w:p>
    <w:p>
      <w:pPr>
        <w:pStyle w:val="Normal"/>
        <w:widowControl w:val="false"/>
        <w:jc w:val="center"/>
        <w:rPr>
          <w:rFonts w:ascii="Tahoma" w:hAnsi="Tahoma"/>
          <w:sz w:val="22"/>
          <w:szCs w:val="22"/>
          <w:lang w:val="es-ES" w:eastAsia="zh-CN"/>
        </w:rPr>
      </w:pPr>
      <w:r>
        <w:rPr>
          <w:rFonts w:ascii="Tahoma" w:hAnsi="Tahoma"/>
          <w:sz w:val="22"/>
          <w:szCs w:val="22"/>
          <w:lang w:val="es-ES" w:eastAsia="zh-CN"/>
        </w:rPr>
      </w:r>
    </w:p>
    <w:p>
      <w:pPr>
        <w:pStyle w:val="Normal"/>
        <w:ind w:left="360" w:right="0" w:firstLine="348"/>
        <w:jc w:val="both"/>
        <w:rPr>
          <w:rFonts w:ascii="Tahoma" w:hAnsi="Tahoma"/>
          <w:sz w:val="22"/>
          <w:szCs w:val="22"/>
          <w:lang w:val="es-ES" w:eastAsia="zh-CN"/>
        </w:rPr>
      </w:pPr>
      <w:r>
        <w:rPr>
          <w:rFonts w:ascii="Tahoma" w:hAnsi="Tahoma"/>
          <w:sz w:val="22"/>
          <w:szCs w:val="22"/>
          <w:lang w:val="es-ES" w:eastAsia="zh-CN"/>
        </w:rPr>
      </w:r>
    </w:p>
    <w:p>
      <w:pPr>
        <w:pStyle w:val="Normal"/>
        <w:ind w:left="360" w:right="0" w:firstLine="348"/>
        <w:jc w:val="both"/>
        <w:rPr>
          <w:rFonts w:ascii="Tahoma" w:hAnsi="Tahoma"/>
          <w:sz w:val="22"/>
          <w:szCs w:val="22"/>
          <w:lang w:val="es-ES" w:eastAsia="zh-CN"/>
        </w:rPr>
      </w:pPr>
      <w:r>
        <w:rPr>
          <w:rFonts w:ascii="Tahoma" w:hAnsi="Tahoma"/>
          <w:sz w:val="22"/>
          <w:szCs w:val="22"/>
          <w:lang w:val="es-ES" w:eastAsia="zh-CN"/>
        </w:rPr>
      </w:r>
    </w:p>
    <w:tbl>
      <w:tblPr>
        <w:tblW w:w="8059" w:type="dxa"/>
        <w:jc w:val="left"/>
        <w:tblInd w:w="-60" w:type="dxa"/>
        <w:tblLayout w:type="fixed"/>
        <w:tblCellMar>
          <w:top w:w="0" w:type="dxa"/>
          <w:left w:w="30" w:type="dxa"/>
          <w:bottom w:w="0" w:type="dxa"/>
          <w:right w:w="30" w:type="dxa"/>
        </w:tblCellMar>
      </w:tblPr>
      <w:tblGrid>
        <w:gridCol w:w="6066"/>
        <w:gridCol w:w="1993"/>
      </w:tblGrid>
      <w:tr>
        <w:trPr>
          <w:trHeight w:val="330" w:hRule="atLeast"/>
        </w:trPr>
        <w:tc>
          <w:tcPr>
            <w:tcW w:w="8059" w:type="dxa"/>
            <w:gridSpan w:val="2"/>
            <w:tcBorders/>
            <w:vAlign w:val="bottom"/>
          </w:tcPr>
          <w:p>
            <w:pPr>
              <w:pStyle w:val="Normal"/>
              <w:tabs>
                <w:tab w:val="clear" w:pos="720"/>
              </w:tabs>
              <w:jc w:val="center"/>
              <w:rPr>
                <w:rFonts w:ascii="Tahoma" w:hAnsi="Tahoma"/>
                <w:b/>
                <w:b/>
                <w:sz w:val="22"/>
                <w:szCs w:val="22"/>
              </w:rPr>
            </w:pPr>
            <w:r>
              <w:rPr>
                <w:rFonts w:ascii="Tahoma" w:hAnsi="Tahoma"/>
                <w:b/>
                <w:sz w:val="22"/>
                <w:szCs w:val="22"/>
              </w:rPr>
              <w:t>PRESUPUESTO DE INGRESOS AÑO 2022</w:t>
            </w:r>
          </w:p>
        </w:tc>
      </w:tr>
      <w:tr>
        <w:trPr>
          <w:trHeight w:val="345" w:hRule="atLeast"/>
        </w:trPr>
        <w:tc>
          <w:tcPr>
            <w:tcW w:w="6066" w:type="dxa"/>
            <w:tcBorders/>
            <w:vAlign w:val="bottom"/>
          </w:tcPr>
          <w:p>
            <w:pPr>
              <w:pStyle w:val="Normal"/>
              <w:tabs>
                <w:tab w:val="clear" w:pos="720"/>
              </w:tabs>
              <w:jc w:val="center"/>
              <w:rPr>
                <w:rFonts w:ascii="Tahoma" w:hAnsi="Tahoma"/>
                <w:b/>
                <w:b/>
                <w:sz w:val="22"/>
                <w:szCs w:val="22"/>
              </w:rPr>
            </w:pPr>
            <w:r>
              <w:rPr>
                <w:rFonts w:ascii="Tahoma" w:hAnsi="Tahoma"/>
                <w:b/>
                <w:sz w:val="22"/>
                <w:szCs w:val="22"/>
              </w:rPr>
              <w:t>CAPÍTULOS</w:t>
            </w:r>
          </w:p>
        </w:tc>
        <w:tc>
          <w:tcPr>
            <w:tcW w:w="1993" w:type="dxa"/>
            <w:tcBorders/>
            <w:vAlign w:val="bottom"/>
          </w:tcPr>
          <w:p>
            <w:pPr>
              <w:pStyle w:val="Normal"/>
              <w:tabs>
                <w:tab w:val="clear" w:pos="720"/>
              </w:tabs>
              <w:jc w:val="center"/>
              <w:rPr>
                <w:rFonts w:ascii="Tahoma" w:hAnsi="Tahoma"/>
                <w:b/>
                <w:b/>
                <w:sz w:val="22"/>
                <w:szCs w:val="22"/>
              </w:rPr>
            </w:pPr>
            <w:r>
              <w:rPr>
                <w:rFonts w:ascii="Tahoma" w:hAnsi="Tahoma"/>
                <w:b/>
                <w:sz w:val="22"/>
                <w:szCs w:val="22"/>
              </w:rPr>
              <w:t>IMPORTE</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Capítulo III. Tasas y Otros Ingresos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645.285,00</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Capítulo IV. Transferencias Corrientes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8.387.022,14</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Capítulo V. Ingresos Patrimoniales</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0,00</w:t>
            </w:r>
          </w:p>
        </w:tc>
      </w:tr>
      <w:tr>
        <w:trPr>
          <w:trHeight w:val="34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t>Capítulo VII. Transferencias de Capital</w:t>
            </w:r>
          </w:p>
        </w:tc>
        <w:tc>
          <w:tcPr>
            <w:tcW w:w="1993" w:type="dxa"/>
            <w:tcBorders/>
          </w:tcPr>
          <w:p>
            <w:pPr>
              <w:pStyle w:val="Normal"/>
              <w:tabs>
                <w:tab w:val="clear" w:pos="720"/>
              </w:tabs>
              <w:jc w:val="right"/>
              <w:rPr>
                <w:rFonts w:ascii="Tahoma" w:hAnsi="Tahoma"/>
                <w:sz w:val="22"/>
                <w:szCs w:val="22"/>
              </w:rPr>
            </w:pPr>
            <w:r>
              <w:rPr>
                <w:rFonts w:ascii="Tahoma" w:hAnsi="Tahoma"/>
                <w:sz w:val="22"/>
                <w:szCs w:val="22"/>
              </w:rPr>
              <w:t>139.442,47</w:t>
            </w:r>
          </w:p>
        </w:tc>
      </w:tr>
      <w:tr>
        <w:trPr>
          <w:trHeight w:val="345" w:hRule="atLeast"/>
        </w:trPr>
        <w:tc>
          <w:tcPr>
            <w:tcW w:w="6066" w:type="dxa"/>
            <w:tcBorders/>
            <w:vAlign w:val="bottom"/>
          </w:tcPr>
          <w:p>
            <w:pPr>
              <w:pStyle w:val="Normal"/>
              <w:tabs>
                <w:tab w:val="clear" w:pos="720"/>
              </w:tabs>
              <w:jc w:val="center"/>
              <w:rPr>
                <w:rFonts w:ascii="Tahoma" w:hAnsi="Tahoma"/>
                <w:b/>
                <w:b/>
                <w:sz w:val="22"/>
                <w:szCs w:val="22"/>
              </w:rPr>
            </w:pPr>
            <w:r>
              <w:rPr>
                <w:rFonts w:ascii="Tahoma" w:hAnsi="Tahoma"/>
                <w:b/>
                <w:sz w:val="22"/>
                <w:szCs w:val="22"/>
              </w:rPr>
              <w:t>TOTAL INGRESOS</w:t>
            </w:r>
          </w:p>
        </w:tc>
        <w:tc>
          <w:tcPr>
            <w:tcW w:w="1993" w:type="dxa"/>
            <w:tcBorders/>
            <w:vAlign w:val="bottom"/>
          </w:tcPr>
          <w:p>
            <w:pPr>
              <w:pStyle w:val="Normal"/>
              <w:tabs>
                <w:tab w:val="clear" w:pos="720"/>
              </w:tabs>
              <w:jc w:val="right"/>
              <w:rPr>
                <w:rFonts w:ascii="Tahoma" w:hAnsi="Tahoma"/>
                <w:b/>
                <w:b/>
                <w:sz w:val="22"/>
                <w:szCs w:val="22"/>
              </w:rPr>
            </w:pPr>
            <w:r>
              <w:rPr>
                <w:rFonts w:ascii="Tahoma" w:hAnsi="Tahoma"/>
                <w:b/>
                <w:sz w:val="22"/>
                <w:szCs w:val="22"/>
              </w:rPr>
              <w:t>9.171.749,61</w:t>
            </w:r>
          </w:p>
        </w:tc>
      </w:tr>
    </w:tbl>
    <w:p>
      <w:pPr>
        <w:pStyle w:val="Normal"/>
        <w:rPr>
          <w:rFonts w:ascii="Tahoma" w:hAnsi="Tahoma"/>
          <w:sz w:val="22"/>
          <w:szCs w:val="22"/>
        </w:rPr>
      </w:pPr>
      <w:r>
        <w:rPr>
          <w:rFonts w:ascii="Tahoma" w:hAnsi="Tahoma"/>
          <w:sz w:val="22"/>
          <w:szCs w:val="22"/>
        </w:rPr>
      </w:r>
    </w:p>
    <w:p>
      <w:pPr>
        <w:pStyle w:val="Normal"/>
        <w:ind w:left="360" w:right="0" w:firstLine="348"/>
        <w:jc w:val="both"/>
        <w:rPr>
          <w:rFonts w:ascii="Tahoma" w:hAnsi="Tahoma"/>
          <w:sz w:val="22"/>
          <w:szCs w:val="22"/>
          <w:lang w:val="es-ES" w:eastAsia="zh-CN"/>
        </w:rPr>
      </w:pPr>
      <w:r>
        <w:rPr>
          <w:rFonts w:ascii="Tahoma" w:hAnsi="Tahoma"/>
          <w:sz w:val="22"/>
          <w:szCs w:val="22"/>
          <w:lang w:val="es-ES" w:eastAsia="zh-CN"/>
        </w:rPr>
      </w:r>
    </w:p>
    <w:p>
      <w:pPr>
        <w:pStyle w:val="Normal"/>
        <w:ind w:left="360" w:right="0" w:firstLine="348"/>
        <w:jc w:val="both"/>
        <w:rPr>
          <w:rFonts w:ascii="Tahoma" w:hAnsi="Tahoma"/>
          <w:sz w:val="22"/>
          <w:szCs w:val="22"/>
          <w:lang w:val="es-ES" w:eastAsia="zh-CN"/>
        </w:rPr>
      </w:pPr>
      <w:r>
        <w:rPr>
          <w:rFonts w:ascii="Tahoma" w:hAnsi="Tahoma"/>
          <w:sz w:val="22"/>
          <w:szCs w:val="22"/>
          <w:lang w:val="es-ES" w:eastAsia="zh-CN"/>
        </w:rPr>
      </w:r>
    </w:p>
    <w:p>
      <w:pPr>
        <w:pStyle w:val="Normal"/>
        <w:ind w:left="360" w:right="0" w:hanging="0"/>
        <w:jc w:val="both"/>
        <w:rPr>
          <w:rFonts w:ascii="Tahoma" w:hAnsi="Tahoma"/>
          <w:sz w:val="22"/>
          <w:szCs w:val="22"/>
          <w:lang w:val="es-ES" w:eastAsia="zh-CN"/>
        </w:rPr>
      </w:pPr>
      <w:r>
        <w:rPr>
          <w:rFonts w:ascii="Tahoma" w:hAnsi="Tahoma"/>
          <w:sz w:val="22"/>
          <w:szCs w:val="22"/>
          <w:lang w:val="es-ES" w:eastAsia="zh-CN"/>
        </w:rPr>
      </w:r>
    </w:p>
    <w:p>
      <w:pPr>
        <w:pStyle w:val="Normal"/>
        <w:jc w:val="both"/>
        <w:rPr/>
      </w:pPr>
      <w:r>
        <w:rPr>
          <w:rStyle w:val="Ninguno"/>
          <w:rFonts w:eastAsia="Arial" w:cs="Arial" w:ascii="Tahoma" w:hAnsi="Tahoma"/>
          <w:sz w:val="22"/>
          <w:szCs w:val="22"/>
          <w:lang w:val="es-ES" w:eastAsia="zh-CN"/>
        </w:rPr>
        <w:t>El apartado de gastos se presenta con el siguiente desglose:</w:t>
      </w:r>
    </w:p>
    <w:p>
      <w:pPr>
        <w:pStyle w:val="Normal"/>
        <w:jc w:val="both"/>
        <w:rPr>
          <w:rFonts w:ascii="Tahoma" w:hAnsi="Tahoma" w:cs="Arial"/>
          <w:sz w:val="22"/>
          <w:szCs w:val="22"/>
          <w:lang w:val="es-ES" w:eastAsia="zh-CN"/>
        </w:rPr>
      </w:pPr>
      <w:r>
        <w:rPr>
          <w:rFonts w:cs="Arial" w:ascii="Tahoma" w:hAnsi="Tahoma"/>
          <w:sz w:val="22"/>
          <w:szCs w:val="22"/>
          <w:lang w:val="es-ES" w:eastAsia="zh-CN"/>
        </w:rPr>
      </w:r>
    </w:p>
    <w:p>
      <w:pPr>
        <w:pStyle w:val="Normal"/>
        <w:ind w:left="360" w:right="0" w:firstLine="348"/>
        <w:jc w:val="both"/>
        <w:rPr/>
      </w:pPr>
      <w:r>
        <w:rPr>
          <w:rStyle w:val="Ninguno"/>
          <w:rFonts w:cs="Arial" w:ascii="Tahoma" w:hAnsi="Tahoma"/>
          <w:sz w:val="22"/>
          <w:szCs w:val="22"/>
          <w:lang w:val="es-ES" w:eastAsia="zh-CN"/>
        </w:rPr>
        <w:t>Presupuesto de gastos por Capítulos:</w:t>
      </w:r>
    </w:p>
    <w:p>
      <w:pPr>
        <w:pStyle w:val="Normal"/>
        <w:ind w:left="360" w:right="0" w:firstLine="348"/>
        <w:jc w:val="both"/>
        <w:rPr>
          <w:rFonts w:ascii="Tahoma" w:hAnsi="Tahoma" w:cs="Arial"/>
          <w:sz w:val="22"/>
          <w:szCs w:val="22"/>
          <w:lang w:val="es-ES" w:eastAsia="zh-CN"/>
        </w:rPr>
      </w:pPr>
      <w:r>
        <w:rPr>
          <w:rFonts w:cs="Arial" w:ascii="Tahoma" w:hAnsi="Tahoma"/>
          <w:sz w:val="22"/>
          <w:szCs w:val="22"/>
          <w:lang w:val="es-ES" w:eastAsia="zh-CN"/>
        </w:rPr>
      </w:r>
    </w:p>
    <w:p>
      <w:pPr>
        <w:pStyle w:val="Normal"/>
        <w:ind w:left="360" w:right="0" w:firstLine="348"/>
        <w:jc w:val="both"/>
        <w:rPr>
          <w:rFonts w:ascii="Tahoma" w:hAnsi="Tahoma" w:cs="Arial"/>
          <w:sz w:val="22"/>
          <w:szCs w:val="22"/>
          <w:lang w:val="es-ES" w:eastAsia="zh-CN"/>
        </w:rPr>
      </w:pPr>
      <w:r>
        <w:rPr>
          <w:rFonts w:cs="Arial" w:ascii="Tahoma" w:hAnsi="Tahoma"/>
          <w:sz w:val="22"/>
          <w:szCs w:val="22"/>
          <w:lang w:val="es-ES" w:eastAsia="zh-CN"/>
        </w:rPr>
      </w:r>
    </w:p>
    <w:p>
      <w:pPr>
        <w:pStyle w:val="Normal"/>
        <w:widowControl w:val="false"/>
        <w:jc w:val="both"/>
        <w:rPr>
          <w:rFonts w:ascii="Tahoma" w:hAnsi="Tahoma"/>
          <w:sz w:val="22"/>
          <w:szCs w:val="22"/>
          <w:lang w:val="es-ES" w:eastAsia="zh-CN"/>
        </w:rPr>
      </w:pPr>
      <w:r>
        <w:rPr>
          <w:rFonts w:ascii="Tahoma" w:hAnsi="Tahoma"/>
          <w:sz w:val="22"/>
          <w:szCs w:val="22"/>
          <w:lang w:val="es-ES" w:eastAsia="zh-CN"/>
        </w:rPr>
      </w:r>
    </w:p>
    <w:tbl>
      <w:tblPr>
        <w:tblW w:w="8059" w:type="dxa"/>
        <w:jc w:val="left"/>
        <w:tblInd w:w="-60" w:type="dxa"/>
        <w:tblLayout w:type="fixed"/>
        <w:tblCellMar>
          <w:top w:w="0" w:type="dxa"/>
          <w:left w:w="30" w:type="dxa"/>
          <w:bottom w:w="0" w:type="dxa"/>
          <w:right w:w="30" w:type="dxa"/>
        </w:tblCellMar>
      </w:tblPr>
      <w:tblGrid>
        <w:gridCol w:w="6066"/>
        <w:gridCol w:w="1993"/>
      </w:tblGrid>
      <w:tr>
        <w:trPr>
          <w:trHeight w:val="345" w:hRule="atLeast"/>
        </w:trPr>
        <w:tc>
          <w:tcPr>
            <w:tcW w:w="6066" w:type="dxa"/>
            <w:tcBorders/>
          </w:tcPr>
          <w:p>
            <w:pPr>
              <w:pStyle w:val="Normal"/>
              <w:tabs>
                <w:tab w:val="clear" w:pos="720"/>
              </w:tabs>
              <w:jc w:val="center"/>
              <w:rPr>
                <w:rFonts w:ascii="Tahoma" w:hAnsi="Tahoma"/>
                <w:b/>
                <w:b/>
                <w:sz w:val="22"/>
                <w:szCs w:val="22"/>
              </w:rPr>
            </w:pPr>
            <w:r>
              <w:rPr>
                <w:rFonts w:ascii="Tahoma" w:hAnsi="Tahoma"/>
                <w:b/>
                <w:sz w:val="22"/>
                <w:szCs w:val="22"/>
              </w:rPr>
              <w:t>CAPITULOS</w:t>
            </w:r>
          </w:p>
        </w:tc>
        <w:tc>
          <w:tcPr>
            <w:tcW w:w="1993" w:type="dxa"/>
            <w:tcBorders/>
          </w:tcPr>
          <w:p>
            <w:pPr>
              <w:pStyle w:val="Normal"/>
              <w:tabs>
                <w:tab w:val="clear" w:pos="720"/>
              </w:tabs>
              <w:jc w:val="center"/>
              <w:rPr>
                <w:rFonts w:ascii="Tahoma" w:hAnsi="Tahoma"/>
                <w:b/>
                <w:b/>
                <w:sz w:val="22"/>
                <w:szCs w:val="22"/>
              </w:rPr>
            </w:pPr>
            <w:r>
              <w:rPr>
                <w:rFonts w:ascii="Tahoma" w:hAnsi="Tahoma"/>
                <w:b/>
                <w:sz w:val="22"/>
                <w:szCs w:val="22"/>
              </w:rPr>
              <w:t>IMPORTES</w:t>
            </w:r>
          </w:p>
        </w:tc>
      </w:tr>
      <w:tr>
        <w:trPr>
          <w:trHeight w:val="345" w:hRule="atLeast"/>
        </w:trPr>
        <w:tc>
          <w:tcPr>
            <w:tcW w:w="6066" w:type="dxa"/>
            <w:tcBorders/>
          </w:tcPr>
          <w:p>
            <w:pPr>
              <w:pStyle w:val="Normal"/>
              <w:tabs>
                <w:tab w:val="clear" w:pos="720"/>
              </w:tabs>
              <w:jc w:val="left"/>
              <w:rPr>
                <w:rFonts w:ascii="Tahoma" w:hAnsi="Tahoma"/>
                <w:b/>
                <w:b/>
                <w:bCs/>
                <w:sz w:val="22"/>
                <w:szCs w:val="22"/>
              </w:rPr>
            </w:pPr>
            <w:r>
              <w:rPr>
                <w:rFonts w:ascii="Tahoma" w:hAnsi="Tahoma"/>
                <w:b/>
                <w:bCs/>
                <w:sz w:val="22"/>
                <w:szCs w:val="22"/>
              </w:rPr>
              <w:t>Capitulo I, Gastos de personal</w:t>
            </w:r>
          </w:p>
        </w:tc>
        <w:tc>
          <w:tcPr>
            <w:tcW w:w="1993" w:type="dxa"/>
            <w:tcBorders/>
          </w:tcPr>
          <w:p>
            <w:pPr>
              <w:pStyle w:val="Normal"/>
              <w:tabs>
                <w:tab w:val="clear" w:pos="720"/>
              </w:tabs>
              <w:jc w:val="right"/>
              <w:rPr>
                <w:rFonts w:ascii="Tahoma" w:hAnsi="Tahoma"/>
                <w:b/>
                <w:b/>
                <w:sz w:val="22"/>
                <w:szCs w:val="22"/>
              </w:rPr>
            </w:pPr>
            <w:r>
              <w:rPr>
                <w:rFonts w:ascii="Tahoma" w:hAnsi="Tahoma"/>
                <w:b/>
                <w:sz w:val="22"/>
                <w:szCs w:val="22"/>
              </w:rPr>
              <w:t>6.768.218,67</w:t>
            </w:r>
          </w:p>
        </w:tc>
      </w:tr>
      <w:tr>
        <w:trPr>
          <w:trHeight w:val="345" w:hRule="atLeast"/>
        </w:trPr>
        <w:tc>
          <w:tcPr>
            <w:tcW w:w="6066" w:type="dxa"/>
            <w:tcBorders/>
          </w:tcPr>
          <w:p>
            <w:pPr>
              <w:pStyle w:val="Normal"/>
              <w:tabs>
                <w:tab w:val="clear" w:pos="720"/>
              </w:tabs>
              <w:jc w:val="left"/>
              <w:rPr>
                <w:rFonts w:ascii="Tahoma" w:hAnsi="Tahoma"/>
                <w:b/>
                <w:b/>
                <w:sz w:val="22"/>
                <w:szCs w:val="22"/>
              </w:rPr>
            </w:pPr>
            <w:r>
              <w:rPr>
                <w:rFonts w:ascii="Tahoma" w:hAnsi="Tahoma"/>
                <w:b/>
                <w:sz w:val="22"/>
                <w:szCs w:val="22"/>
              </w:rPr>
              <w:t>Capitulo II, Gastos bienes corrientes y servicios</w:t>
            </w:r>
          </w:p>
        </w:tc>
        <w:tc>
          <w:tcPr>
            <w:tcW w:w="1993" w:type="dxa"/>
            <w:tcBorders/>
          </w:tcPr>
          <w:p>
            <w:pPr>
              <w:pStyle w:val="Normal"/>
              <w:tabs>
                <w:tab w:val="clear" w:pos="720"/>
              </w:tabs>
              <w:jc w:val="right"/>
              <w:rPr>
                <w:rFonts w:ascii="Tahoma" w:hAnsi="Tahoma"/>
                <w:b/>
                <w:b/>
                <w:sz w:val="22"/>
                <w:szCs w:val="22"/>
              </w:rPr>
            </w:pPr>
            <w:r>
              <w:rPr>
                <w:rFonts w:ascii="Tahoma" w:hAnsi="Tahoma"/>
                <w:b/>
                <w:sz w:val="22"/>
                <w:szCs w:val="22"/>
              </w:rPr>
              <w:t>1.466.906,00</w:t>
            </w:r>
          </w:p>
        </w:tc>
      </w:tr>
      <w:tr>
        <w:trPr>
          <w:trHeight w:val="345" w:hRule="atLeast"/>
        </w:trPr>
        <w:tc>
          <w:tcPr>
            <w:tcW w:w="6066" w:type="dxa"/>
            <w:tcBorders/>
          </w:tcPr>
          <w:p>
            <w:pPr>
              <w:pStyle w:val="Normal"/>
              <w:tabs>
                <w:tab w:val="clear" w:pos="720"/>
              </w:tabs>
              <w:jc w:val="left"/>
              <w:rPr>
                <w:rFonts w:ascii="Tahoma" w:hAnsi="Tahoma"/>
                <w:b/>
                <w:b/>
                <w:sz w:val="22"/>
                <w:szCs w:val="22"/>
              </w:rPr>
            </w:pPr>
            <w:r>
              <w:rPr>
                <w:rFonts w:ascii="Tahoma" w:hAnsi="Tahoma"/>
                <w:b/>
                <w:sz w:val="22"/>
                <w:szCs w:val="22"/>
              </w:rPr>
              <w:t>Capitulo III, Gastos financieros</w:t>
            </w:r>
          </w:p>
        </w:tc>
        <w:tc>
          <w:tcPr>
            <w:tcW w:w="1993" w:type="dxa"/>
            <w:tcBorders/>
          </w:tcPr>
          <w:p>
            <w:pPr>
              <w:pStyle w:val="Normal"/>
              <w:tabs>
                <w:tab w:val="clear" w:pos="720"/>
              </w:tabs>
              <w:jc w:val="right"/>
              <w:rPr>
                <w:rFonts w:ascii="Tahoma" w:hAnsi="Tahoma"/>
                <w:b/>
                <w:b/>
                <w:sz w:val="22"/>
                <w:szCs w:val="22"/>
              </w:rPr>
            </w:pPr>
            <w:r>
              <w:rPr>
                <w:rFonts w:ascii="Tahoma" w:hAnsi="Tahoma"/>
                <w:b/>
                <w:sz w:val="22"/>
                <w:szCs w:val="22"/>
              </w:rPr>
              <w:t>296.374,00</w:t>
            </w:r>
          </w:p>
        </w:tc>
      </w:tr>
      <w:tr>
        <w:trPr>
          <w:trHeight w:val="345" w:hRule="atLeast"/>
        </w:trPr>
        <w:tc>
          <w:tcPr>
            <w:tcW w:w="6066" w:type="dxa"/>
            <w:tcBorders/>
          </w:tcPr>
          <w:p>
            <w:pPr>
              <w:pStyle w:val="Normal"/>
              <w:tabs>
                <w:tab w:val="clear" w:pos="720"/>
              </w:tabs>
              <w:jc w:val="left"/>
              <w:rPr>
                <w:rFonts w:ascii="Tahoma" w:hAnsi="Tahoma"/>
                <w:b/>
                <w:b/>
                <w:sz w:val="22"/>
                <w:szCs w:val="22"/>
              </w:rPr>
            </w:pPr>
            <w:r>
              <w:rPr>
                <w:rFonts w:ascii="Tahoma" w:hAnsi="Tahoma"/>
                <w:b/>
                <w:sz w:val="22"/>
                <w:szCs w:val="22"/>
              </w:rPr>
              <w:t>Capitulo VI, Inversiones Reales</w:t>
            </w:r>
          </w:p>
        </w:tc>
        <w:tc>
          <w:tcPr>
            <w:tcW w:w="1993" w:type="dxa"/>
            <w:tcBorders/>
          </w:tcPr>
          <w:p>
            <w:pPr>
              <w:pStyle w:val="Normal"/>
              <w:tabs>
                <w:tab w:val="clear" w:pos="720"/>
              </w:tabs>
              <w:jc w:val="right"/>
              <w:rPr>
                <w:rFonts w:ascii="Tahoma" w:hAnsi="Tahoma"/>
                <w:b/>
                <w:b/>
                <w:sz w:val="22"/>
                <w:szCs w:val="22"/>
              </w:rPr>
            </w:pPr>
            <w:r>
              <w:rPr>
                <w:rFonts w:ascii="Tahoma" w:hAnsi="Tahoma"/>
                <w:b/>
                <w:sz w:val="22"/>
                <w:szCs w:val="22"/>
              </w:rPr>
              <w:t>639.442,47</w:t>
            </w:r>
          </w:p>
        </w:tc>
      </w:tr>
      <w:tr>
        <w:trPr>
          <w:trHeight w:val="465" w:hRule="atLeast"/>
        </w:trPr>
        <w:tc>
          <w:tcPr>
            <w:tcW w:w="6066" w:type="dxa"/>
            <w:tcBorders/>
          </w:tcPr>
          <w:p>
            <w:pPr>
              <w:pStyle w:val="Normal"/>
              <w:tabs>
                <w:tab w:val="clear" w:pos="720"/>
              </w:tabs>
              <w:jc w:val="left"/>
              <w:rPr>
                <w:rFonts w:ascii="Tahoma" w:hAnsi="Tahoma"/>
                <w:sz w:val="22"/>
                <w:szCs w:val="22"/>
              </w:rPr>
            </w:pPr>
            <w:r>
              <w:rPr>
                <w:rFonts w:ascii="Tahoma" w:hAnsi="Tahoma"/>
                <w:sz w:val="22"/>
                <w:szCs w:val="22"/>
              </w:rPr>
            </w:r>
          </w:p>
        </w:tc>
        <w:tc>
          <w:tcPr>
            <w:tcW w:w="1993" w:type="dxa"/>
            <w:tcBorders/>
          </w:tcPr>
          <w:p>
            <w:pPr>
              <w:pStyle w:val="Normal"/>
              <w:tabs>
                <w:tab w:val="clear" w:pos="720"/>
              </w:tabs>
              <w:jc w:val="left"/>
              <w:rPr>
                <w:rFonts w:ascii="Tahoma" w:hAnsi="Tahoma"/>
                <w:sz w:val="22"/>
                <w:szCs w:val="22"/>
              </w:rPr>
            </w:pPr>
            <w:r>
              <w:rPr>
                <w:rFonts w:ascii="Tahoma" w:hAnsi="Tahoma"/>
                <w:sz w:val="22"/>
                <w:szCs w:val="22"/>
              </w:rPr>
            </w:r>
          </w:p>
        </w:tc>
      </w:tr>
      <w:tr>
        <w:trPr>
          <w:trHeight w:val="345" w:hRule="atLeast"/>
        </w:trPr>
        <w:tc>
          <w:tcPr>
            <w:tcW w:w="6066" w:type="dxa"/>
            <w:tcBorders/>
          </w:tcPr>
          <w:p>
            <w:pPr>
              <w:pStyle w:val="Normal"/>
              <w:tabs>
                <w:tab w:val="clear" w:pos="720"/>
              </w:tabs>
              <w:jc w:val="center"/>
              <w:rPr>
                <w:rFonts w:ascii="Tahoma" w:hAnsi="Tahoma"/>
                <w:b/>
                <w:b/>
                <w:sz w:val="22"/>
                <w:szCs w:val="22"/>
              </w:rPr>
            </w:pPr>
            <w:r>
              <w:rPr>
                <w:rFonts w:ascii="Tahoma" w:hAnsi="Tahoma"/>
                <w:b/>
                <w:sz w:val="22"/>
                <w:szCs w:val="22"/>
              </w:rPr>
              <w:t>TOTAL GASTOS</w:t>
            </w:r>
          </w:p>
        </w:tc>
        <w:tc>
          <w:tcPr>
            <w:tcW w:w="1993" w:type="dxa"/>
            <w:tcBorders/>
          </w:tcPr>
          <w:p>
            <w:pPr>
              <w:pStyle w:val="Normal"/>
              <w:tabs>
                <w:tab w:val="clear" w:pos="720"/>
              </w:tabs>
              <w:jc w:val="right"/>
              <w:rPr>
                <w:rFonts w:ascii="Tahoma" w:hAnsi="Tahoma"/>
                <w:b/>
                <w:b/>
                <w:sz w:val="22"/>
                <w:szCs w:val="22"/>
              </w:rPr>
            </w:pPr>
            <w:r>
              <w:rPr>
                <w:rFonts w:ascii="Tahoma" w:hAnsi="Tahoma"/>
                <w:b/>
                <w:sz w:val="22"/>
                <w:szCs w:val="22"/>
              </w:rPr>
              <w:t>9.170.941,14</w:t>
            </w:r>
          </w:p>
        </w:tc>
      </w:tr>
    </w:tbl>
    <w:p>
      <w:pPr>
        <w:pStyle w:val="Normal"/>
        <w:rPr>
          <w:rFonts w:ascii="Tahoma" w:hAnsi="Tahoma"/>
          <w:sz w:val="22"/>
          <w:szCs w:val="22"/>
        </w:rPr>
      </w:pPr>
      <w:r>
        <w:rPr>
          <w:rFonts w:ascii="Tahoma" w:hAnsi="Tahoma"/>
          <w:sz w:val="22"/>
          <w:szCs w:val="22"/>
        </w:rPr>
      </w:r>
    </w:p>
    <w:p>
      <w:pPr>
        <w:pStyle w:val="Normal"/>
        <w:widowControl w:val="false"/>
        <w:jc w:val="both"/>
        <w:rPr>
          <w:rFonts w:ascii="Tahoma" w:hAnsi="Tahoma"/>
          <w:sz w:val="22"/>
          <w:szCs w:val="22"/>
          <w:lang w:val="es-ES" w:eastAsia="zh-CN"/>
        </w:rPr>
      </w:pPr>
      <w:r>
        <w:rPr>
          <w:rFonts w:ascii="Tahoma" w:hAnsi="Tahoma"/>
          <w:sz w:val="22"/>
          <w:szCs w:val="22"/>
          <w:lang w:val="es-ES" w:eastAsia="zh-CN"/>
        </w:rPr>
      </w:r>
    </w:p>
    <w:p>
      <w:pPr>
        <w:pStyle w:val="Normal"/>
        <w:jc w:val="both"/>
        <w:rPr>
          <w:rStyle w:val="Ninguno"/>
          <w:rFonts w:ascii="Tahoma" w:hAnsi="Tahoma" w:cs="Verdana"/>
          <w:sz w:val="22"/>
          <w:szCs w:val="22"/>
          <w:shd w:fill="auto" w:val="clear"/>
          <w:lang w:val="es-ES" w:eastAsia="zh-CN"/>
        </w:rPr>
      </w:pPr>
      <w:r>
        <w:rPr/>
      </w:r>
    </w:p>
    <w:p>
      <w:pPr>
        <w:pStyle w:val="Normal"/>
        <w:jc w:val="center"/>
        <w:rPr/>
      </w:pPr>
      <w:r>
        <w:rPr>
          <w:rStyle w:val="Ninguno"/>
          <w:rFonts w:cs="Verdana" w:ascii="Tahoma" w:hAnsi="Tahoma"/>
          <w:sz w:val="22"/>
          <w:szCs w:val="22"/>
          <w:shd w:fill="auto" w:val="clear"/>
          <w:lang w:val="es-ES" w:eastAsia="zh-CN"/>
        </w:rPr>
        <w:t xml:space="preserve">En Granadilla de Abona, a </w:t>
      </w:r>
      <w:r>
        <w:rPr>
          <w:rStyle w:val="Ninguno"/>
          <w:rFonts w:eastAsia="Arial Unicode MS" w:cs="Verdana" w:ascii="Tahoma" w:hAnsi="Tahoma"/>
          <w:b w:val="false"/>
          <w:bCs w:val="false"/>
          <w:i w:val="false"/>
          <w:iCs w:val="false"/>
          <w:caps w:val="false"/>
          <w:smallCaps w:val="false"/>
          <w:strike w:val="false"/>
          <w:dstrike w:val="false"/>
          <w:outline w:val="false"/>
          <w:color w:val="000000"/>
          <w:spacing w:val="0"/>
          <w:kern w:val="0"/>
          <w:position w:val="0"/>
          <w:sz w:val="22"/>
          <w:sz w:val="22"/>
          <w:szCs w:val="22"/>
          <w:u w:val="none"/>
          <w:shd w:fill="auto" w:val="clear"/>
          <w:vertAlign w:val="baseline"/>
          <w:em w:val="none"/>
          <w:lang w:val="es-ES" w:eastAsia="zh-CN" w:bidi="ar-SA"/>
        </w:rPr>
        <w:t>28 de septiembre de 2021</w:t>
      </w:r>
    </w:p>
    <w:p>
      <w:pPr>
        <w:pStyle w:val="Textoindependiente2"/>
        <w:jc w:val="center"/>
        <w:rPr/>
      </w:pPr>
      <w:r>
        <w:rPr>
          <w:rStyle w:val="Ninguno"/>
          <w:rFonts w:cs="Verdana" w:ascii="Tahoma" w:hAnsi="Tahoma"/>
          <w:sz w:val="22"/>
          <w:szCs w:val="22"/>
          <w:shd w:fill="auto" w:val="clear"/>
          <w:lang w:val="es-ES" w:eastAsia="zh-CN"/>
        </w:rPr>
        <w:t>EL PRESIDENTE DEL CONSEJO DE ADMINISTRACIÓN</w:t>
      </w:r>
    </w:p>
    <w:p>
      <w:pPr>
        <w:pStyle w:val="Textoindependiente2"/>
        <w:jc w:val="center"/>
        <w:rPr>
          <w:rFonts w:ascii="Tahoma" w:hAnsi="Tahoma" w:cs="Verdana"/>
          <w:sz w:val="22"/>
          <w:szCs w:val="22"/>
          <w:lang w:val="es-ES" w:eastAsia="zh-CN"/>
        </w:rPr>
      </w:pPr>
      <w:r>
        <w:rPr>
          <w:rFonts w:cs="Verdana" w:ascii="Tahoma" w:hAnsi="Tahoma"/>
          <w:sz w:val="22"/>
          <w:szCs w:val="22"/>
          <w:lang w:val="es-ES" w:eastAsia="zh-CN"/>
        </w:rPr>
      </w:r>
    </w:p>
    <w:p>
      <w:pPr>
        <w:pStyle w:val="Textoindependiente2"/>
        <w:jc w:val="center"/>
        <w:rPr/>
      </w:pPr>
      <w:r>
        <w:rPr>
          <w:rStyle w:val="Ninguno"/>
          <w:rFonts w:cs="Verdana" w:ascii="Tahoma" w:hAnsi="Tahoma"/>
          <w:sz w:val="22"/>
          <w:szCs w:val="22"/>
          <w:shd w:fill="auto" w:val="clear"/>
          <w:lang w:val="es-ES" w:eastAsia="zh-CN"/>
        </w:rPr>
        <w:t>D. Marcos José González Alonso</w:t>
      </w:r>
    </w:p>
    <w:p>
      <w:pPr>
        <w:pStyle w:val="Textoindependiente2"/>
        <w:jc w:val="center"/>
        <w:rPr>
          <w:rFonts w:ascii="Tahoma" w:hAnsi="Tahoma"/>
          <w:sz w:val="22"/>
          <w:szCs w:val="22"/>
          <w:shd w:fill="auto" w:val="clear"/>
          <w:lang w:val="es-ES" w:eastAsia="zh-CN"/>
        </w:rPr>
      </w:pPr>
      <w:r>
        <w:rPr>
          <w:rFonts w:ascii="Tahoma" w:hAnsi="Tahoma"/>
          <w:sz w:val="22"/>
          <w:szCs w:val="22"/>
          <w:shd w:fill="auto" w:val="clear"/>
          <w:lang w:val="es-ES" w:eastAsia="zh-CN"/>
        </w:rPr>
      </w:r>
    </w:p>
    <w:p>
      <w:pPr>
        <w:pStyle w:val="Textoindependiente2"/>
        <w:jc w:val="center"/>
        <w:rPr>
          <w:rFonts w:ascii="Tahoma" w:hAnsi="Tahoma"/>
          <w:sz w:val="22"/>
          <w:szCs w:val="22"/>
          <w:shd w:fill="auto" w:val="clear"/>
          <w:lang w:val="es-ES" w:eastAsia="zh-CN" w:bidi="hi-IN"/>
        </w:rPr>
      </w:pPr>
      <w:r>
        <w:rPr>
          <w:rFonts w:ascii="Tahoma" w:hAnsi="Tahoma"/>
          <w:sz w:val="22"/>
          <w:szCs w:val="22"/>
          <w:shd w:fill="auto" w:val="clear"/>
          <w:lang w:val="es-ES" w:eastAsia="zh-CN" w:bidi="hi-IN"/>
        </w:rPr>
      </w:r>
    </w:p>
    <w:p>
      <w:pPr>
        <w:pStyle w:val="Textoindependiente2"/>
        <w:spacing w:before="0" w:after="120"/>
        <w:jc w:val="center"/>
        <w:rPr>
          <w:rFonts w:ascii="Tahoma" w:hAnsi="Tahoma" w:eastAsia="Arial Unicode MS" w:cs="Times New Roman"/>
          <w:b w:val="false"/>
          <w:b w:val="false"/>
          <w:bCs w:val="false"/>
          <w:i w:val="false"/>
          <w:i w:val="false"/>
          <w:iCs w:val="false"/>
          <w:caps w:val="false"/>
          <w:smallCaps w:val="false"/>
          <w:strike w:val="false"/>
          <w:dstrike w:val="false"/>
          <w:outline w:val="false"/>
          <w:shadow w:val="false"/>
          <w:vanish w:val="false"/>
          <w:color w:val="000000"/>
          <w:spacing w:val="0"/>
          <w:w w:val="100"/>
          <w:kern w:val="0"/>
          <w:position w:val="0"/>
          <w:sz w:val="22"/>
          <w:sz w:val="22"/>
          <w:szCs w:val="22"/>
          <w:u w:val="none"/>
          <w:shd w:fill="auto" w:val="clear"/>
          <w:vertAlign w:val="baseline"/>
          <w:lang w:val="es-ES" w:eastAsia="zh-CN" w:bidi="hi-IN"/>
        </w:rPr>
      </w:pPr>
      <w:r>
        <w:rPr>
          <w:rFonts w:eastAsia="Arial Unicode MS" w:cs="Times New Roman" w:ascii="Tahoma" w:hAnsi="Tahoma"/>
          <w:b w:val="false"/>
          <w:bCs w:val="false"/>
          <w:i w:val="false"/>
          <w:iCs w:val="false"/>
          <w:caps w:val="false"/>
          <w:smallCaps w:val="false"/>
          <w:strike w:val="false"/>
          <w:dstrike w:val="false"/>
          <w:outline w:val="false"/>
          <w:shadow w:val="false"/>
          <w:vanish w:val="false"/>
          <w:color w:val="000000"/>
          <w:spacing w:val="0"/>
          <w:w w:val="100"/>
          <w:kern w:val="0"/>
          <w:position w:val="0"/>
          <w:sz w:val="22"/>
          <w:sz w:val="22"/>
          <w:szCs w:val="22"/>
          <w:u w:val="none"/>
          <w:shd w:fill="auto" w:val="clear"/>
          <w:vertAlign w:val="baseline"/>
          <w:lang w:val="es-ES" w:eastAsia="zh-CN" w:bidi="hi-IN"/>
        </w:rPr>
      </w:r>
    </w:p>
    <w:sectPr>
      <w:headerReference w:type="default" r:id="rId23"/>
      <w:footerReference w:type="default" r:id="rId24"/>
      <w:type w:val="nextPage"/>
      <w:pgSz w:orient="landscape" w:w="11906" w:h="16838"/>
      <w:pgMar w:left="1701" w:right="760" w:header="708" w:top="2182"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Verdana">
    <w:charset w:val="00"/>
    <w:family w:val="roman"/>
    <w:pitch w:val="default"/>
  </w:font>
  <w:font w:name="Arial Unicode MS">
    <w:charset w:val="00"/>
    <w:family w:val="swiss"/>
    <w:pitch w:val="default"/>
  </w:font>
  <w:font w:name="Liberation Sans">
    <w:altName w:val="Arial"/>
    <w:charset w:val="00"/>
    <w:family w:val="swiss"/>
    <w:pitch w:val="variable"/>
  </w:font>
  <w:font w:name="Mangal">
    <w:charset w:val="00"/>
    <w:family w:val="roman"/>
    <w:pitch w:val="default"/>
  </w:font>
  <w:font w:name="Helvetica Neue">
    <w:charset w:val="00"/>
    <w:family w:val="swiss"/>
    <w:pitch w:val="default"/>
  </w:font>
  <w:font w:name="Tahoma">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Bdr>
        <w:top w:val="single" w:sz="12" w:space="0" w:color="000000"/>
      </w:pBdr>
      <w:ind w:left="0" w:right="360" w:hanging="0"/>
      <w:jc w:val="right"/>
      <w:rPr/>
    </w:pPr>
    <w:r>
      <w:rPr>
        <w:rStyle w:val="Ninguno"/>
        <w:rFonts w:cs="Verdana" w:ascii="Verdana" w:hAnsi="Verdana"/>
        <w:lang w:val="es-ES_tradnl"/>
      </w:rPr>
      <w:t xml:space="preserve">Página  </w:t>
    </w:r>
    <w:r>
      <w:rPr>
        <w:rStyle w:val="Ninguno"/>
        <w:b/>
        <w:bCs/>
      </w:rPr>
      <w:fldChar w:fldCharType="begin"/>
    </w:r>
    <w:r>
      <w:rPr>
        <w:rStyle w:val="Ninguno"/>
        <w:b/>
        <w:bCs/>
      </w:rPr>
      <w:instrText> PAGE </w:instrText>
    </w:r>
    <w:r>
      <w:rPr>
        <w:rStyle w:val="Ninguno"/>
        <w:b/>
        <w:bCs/>
      </w:rPr>
      <w:fldChar w:fldCharType="separate"/>
    </w:r>
    <w:r>
      <w:rPr>
        <w:rStyle w:val="Ninguno"/>
        <w:b/>
        <w:bCs/>
      </w:rPr>
      <w:t>1</w:t>
    </w:r>
    <w:r>
      <w:rPr>
        <w:rStyle w:val="Ninguno"/>
        <w:b/>
        <w:bCs/>
      </w:rPr>
      <w:fldChar w:fldCharType="end"/>
    </w:r>
    <w:r>
      <w:rPr>
        <w:rStyle w:val="Ninguno"/>
        <w:rFonts w:cs="Verdana" w:ascii="Verdana" w:hAnsi="Verdana"/>
        <w:b/>
        <w:bCs/>
        <w:lang w:val="es-ES_tradnl"/>
      </w:rPr>
      <w:drawing>
        <wp:anchor behindDoc="0" distT="0" distB="0" distL="0" distR="0" simplePos="0" locked="0" layoutInCell="0" allowOverlap="1" relativeHeight="46">
          <wp:simplePos x="0" y="0"/>
          <wp:positionH relativeFrom="column">
            <wp:posOffset>-694055</wp:posOffset>
          </wp:positionH>
          <wp:positionV relativeFrom="paragraph">
            <wp:posOffset>-104775</wp:posOffset>
          </wp:positionV>
          <wp:extent cx="478155" cy="494665"/>
          <wp:effectExtent l="0" t="0" r="0" b="0"/>
          <wp:wrapSquare wrapText="largest"/>
          <wp:docPr id="7" name="Imagen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4" descr=""/>
                  <pic:cNvPicPr>
                    <a:picLocks noChangeAspect="1" noChangeArrowheads="1"/>
                  </pic:cNvPicPr>
                </pic:nvPicPr>
                <pic:blipFill>
                  <a:blip r:embed="rId1"/>
                  <a:stretch>
                    <a:fillRect/>
                  </a:stretch>
                </pic:blipFill>
                <pic:spPr bwMode="auto">
                  <a:xfrm>
                    <a:off x="0" y="0"/>
                    <a:ext cx="478155" cy="494665"/>
                  </a:xfrm>
                  <a:prstGeom prst="rect">
                    <a:avLst/>
                  </a:prstGeom>
                </pic:spPr>
              </pic:pic>
            </a:graphicData>
          </a:graphic>
        </wp:anchor>
      </w:drawing>
    </w:r>
    <w:r>
      <w:rPr>
        <w:rStyle w:val="Ninguno"/>
        <w:rFonts w:cs="Verdana" w:ascii="Verdana" w:hAnsi="Verdana"/>
        <w:b/>
        <w:bCs/>
        <w:lang w:val="es-ES_tradnl"/>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do"/>
      <w:jc w:val="center"/>
      <w:rPr/>
    </w:pPr>
    <w:r>
      <w:rPr/>
      <w:drawing>
        <wp:anchor behindDoc="0" distT="0" distB="0" distL="114935" distR="114935" simplePos="0" locked="0" layoutInCell="0" allowOverlap="1" relativeHeight="29">
          <wp:simplePos x="0" y="0"/>
          <wp:positionH relativeFrom="column">
            <wp:posOffset>95885</wp:posOffset>
          </wp:positionH>
          <wp:positionV relativeFrom="paragraph">
            <wp:posOffset>-69215</wp:posOffset>
          </wp:positionV>
          <wp:extent cx="1174115" cy="514350"/>
          <wp:effectExtent l="0" t="0" r="0" b="0"/>
          <wp:wrapSquare wrapText="bothSides"/>
          <wp:docPr id="6" name="Imagen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3" descr=""/>
                  <pic:cNvPicPr>
                    <a:picLocks noChangeAspect="1" noChangeArrowheads="1"/>
                  </pic:cNvPicPr>
                </pic:nvPicPr>
                <pic:blipFill>
                  <a:blip r:embed="rId1"/>
                  <a:srcRect l="-17" t="-43" r="-17" b="-43"/>
                  <a:stretch>
                    <a:fillRect/>
                  </a:stretch>
                </pic:blipFill>
                <pic:spPr bwMode="auto">
                  <a:xfrm>
                    <a:off x="0" y="0"/>
                    <a:ext cx="1174115" cy="5143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tulo2"/>
      <w:numFmt w:val="none"/>
      <w:suff w:val="nothing"/>
      <w:lvlText w:val=""/>
      <w:lvlJc w:val="left"/>
      <w:pPr>
        <w:tabs>
          <w:tab w:val="num" w:pos="0"/>
        </w:tabs>
        <w:ind w:left="0" w:hanging="0"/>
      </w:pPr>
      <w:rPr/>
    </w:lvl>
    <w:lvl w:ilvl="2">
      <w:start w:val="1"/>
      <w:pStyle w:val="Ttulo3"/>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lvl>
    <w:lvl w:ilvl="4">
      <w:start w:val="1"/>
      <w:pStyle w:val="Ttulo5"/>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1032"/>
        </w:tabs>
        <w:ind w:left="1032" w:hanging="327"/>
      </w:pPr>
      <w:rPr>
        <w:smallCaps w:val="false"/>
        <w:caps w:val="false"/>
        <w:outline w:val="false"/>
        <w:dstrike w:val="false"/>
        <w:strike w:val="false"/>
        <w:vertAlign w:val="baseline"/>
        <w:position w:val="0"/>
        <w:sz w:val="27"/>
        <w:sz w:val="27"/>
        <w:spacing w:val="0"/>
        <w:i w:val="false"/>
        <w:b w:val="false"/>
        <w:kern w:val="0"/>
        <w:szCs w:val="27"/>
        <w:iCs w:val="false"/>
        <w:bCs w:val="false"/>
        <w:em w:val="none"/>
        <w:w w:val="100"/>
        <w:rFonts w:ascii="Times New Roman" w:hAnsi="Times New Roman" w:eastAsia="Times New Roman" w:cs="Times New Roman"/>
        <w:lang w:val="es-ES_tradnl"/>
      </w:rPr>
    </w:lvl>
  </w:abstractNum>
  <w:abstractNum w:abstractNumId="3">
    <w:lvl w:ilvl="0">
      <w:start w:val="1"/>
      <w:numFmt w:val="upperRoman"/>
      <w:lvlText w:val="%1."/>
      <w:lvlJc w:val="left"/>
      <w:pPr>
        <w:tabs>
          <w:tab w:val="num" w:pos="1080"/>
        </w:tabs>
        <w:ind w:left="1104" w:hanging="484"/>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1">
      <w:start w:val="1"/>
      <w:numFmt w:val="decimal"/>
      <w:lvlText w:val="%2."/>
      <w:lvlJc w:val="left"/>
      <w:pPr>
        <w:tabs>
          <w:tab w:val="num" w:pos="1353"/>
        </w:tabs>
        <w:ind w:left="1377" w:hanging="657"/>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2">
      <w:start w:val="1"/>
      <w:numFmt w:val="upperLetter"/>
      <w:lvlText w:val="%2.%3."/>
      <w:lvlJc w:val="left"/>
      <w:pPr>
        <w:tabs>
          <w:tab w:val="num" w:pos="1474"/>
        </w:tabs>
        <w:ind w:left="1498" w:hanging="778"/>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3">
      <w:start w:val="1"/>
      <w:numFmt w:val="decimal"/>
      <w:lvlText w:val="%2.%3.%4."/>
      <w:lvlJc w:val="left"/>
      <w:pPr>
        <w:tabs>
          <w:tab w:val="num" w:pos="1474"/>
        </w:tabs>
        <w:ind w:left="1498" w:hanging="778"/>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4">
      <w:start w:val="1"/>
      <w:numFmt w:val="decimal"/>
      <w:lvlText w:val="%2.%3.%4.%5."/>
      <w:lvlJc w:val="left"/>
      <w:pPr>
        <w:tabs>
          <w:tab w:val="num" w:pos="1474"/>
        </w:tabs>
        <w:ind w:left="1498" w:hanging="778"/>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5">
      <w:start w:val="1"/>
      <w:numFmt w:val="decimal"/>
      <w:suff w:val="nothing"/>
      <w:lvlText w:val="%2.%3.%4.%5.%6."/>
      <w:lvlJc w:val="left"/>
      <w:pPr>
        <w:tabs>
          <w:tab w:val="num" w:pos="0"/>
        </w:tabs>
        <w:ind w:left="1498" w:hanging="778"/>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6">
      <w:start w:val="1"/>
      <w:numFmt w:val="decimal"/>
      <w:suff w:val="nothing"/>
      <w:lvlText w:val="%2.%3.%4.%5.%6.%7."/>
      <w:lvlJc w:val="left"/>
      <w:pPr>
        <w:tabs>
          <w:tab w:val="num" w:pos="0"/>
        </w:tabs>
        <w:ind w:left="1498" w:hanging="778"/>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7">
      <w:start w:val="1"/>
      <w:numFmt w:val="decimal"/>
      <w:suff w:val="nothing"/>
      <w:lvlText w:val="%2.%3.%4.%5.%6.%7.%8."/>
      <w:lvlJc w:val="left"/>
      <w:pPr>
        <w:tabs>
          <w:tab w:val="num" w:pos="0"/>
        </w:tabs>
        <w:ind w:left="1498" w:hanging="778"/>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lvl w:ilvl="8">
      <w:start w:val="1"/>
      <w:numFmt w:val="decimal"/>
      <w:suff w:val="nothing"/>
      <w:lvlText w:val="%2.%3.%4.%5.%6.%7.%8.%9."/>
      <w:lvlJc w:val="left"/>
      <w:pPr>
        <w:tabs>
          <w:tab w:val="num" w:pos="0"/>
        </w:tabs>
        <w:ind w:left="1498" w:hanging="778"/>
      </w:pPr>
      <w:rPr>
        <w:smallCaps w:val="false"/>
        <w:caps w:val="false"/>
        <w:outline w:val="false"/>
        <w:dstrike w:val="false"/>
        <w:strike w:val="false"/>
        <w:vertAlign w:val="baseline"/>
        <w:position w:val="0"/>
        <w:sz w:val="24"/>
        <w:sz w:val="24"/>
        <w:spacing w:val="0"/>
        <w:i w:val="false"/>
        <w:b w:val="false"/>
        <w:kern w:val="0"/>
        <w:szCs w:val="24"/>
        <w:iCs w:val="false"/>
        <w:bCs w:val="false"/>
        <w:em w:val="none"/>
        <w:w w:val="100"/>
        <w:rFonts w:ascii="Times New Roman" w:hAnsi="Times New Roman" w:eastAsia="Times New Roman" w:cs="Times New Roman"/>
        <w:lang w:val="es-ES_tradnl"/>
      </w:rPr>
    </w:lvl>
  </w:abstractNum>
  <w:abstractNum w:abstractNumId="4">
    <w:lvl w:ilvl="0">
      <w:start w:val="1"/>
      <w:numFmt w:val="bullet"/>
      <w:lvlText w:val="❑"/>
      <w:lvlJc w:val="left"/>
      <w:pPr>
        <w:tabs>
          <w:tab w:val="num" w:pos="1035"/>
        </w:tabs>
        <w:ind w:left="1035" w:hanging="327"/>
      </w:pPr>
      <w:rPr>
        <w:rFonts w:ascii="Arial Unicode MS" w:hAnsi="Arial Unicode MS" w:cs="Arial Unicode MS" w:hint="default"/>
        <w:smallCaps w:val="false"/>
        <w:caps w:val="false"/>
        <w:outline w:val="false"/>
        <w:dstrike w:val="false"/>
        <w:strike w:val="false"/>
        <w:vertAlign w:val="baseline"/>
        <w:position w:val="0"/>
        <w:sz w:val="16"/>
        <w:sz w:val="16"/>
        <w:spacing w:val="0"/>
        <w:i w:val="false"/>
        <w:b w:val="false"/>
        <w:kern w:val="0"/>
        <w:szCs w:val="16"/>
        <w:iCs w:val="false"/>
        <w:bCs w:val="false"/>
        <w:em w:val="none"/>
        <w:w w:val="100"/>
        <w:lang w:val="es-ES_tradnl"/>
      </w:rPr>
    </w:lvl>
  </w:abstractNum>
  <w:abstractNum w:abstractNumId="5">
    <w:lvl w:ilvl="0">
      <w:start w:val="1"/>
      <w:numFmt w:val="bullet"/>
      <w:lvlText w:val="❑"/>
      <w:lvlJc w:val="left"/>
      <w:pPr>
        <w:tabs>
          <w:tab w:val="num" w:pos="1035"/>
        </w:tabs>
        <w:ind w:left="1035" w:hanging="327"/>
      </w:pPr>
      <w:rPr>
        <w:rFonts w:ascii="Arial Unicode MS" w:hAnsi="Arial Unicode MS" w:cs="Arial Unicode MS" w:hint="default"/>
        <w:smallCaps w:val="false"/>
        <w:caps w:val="false"/>
        <w:outline w:val="false"/>
        <w:dstrike w:val="false"/>
        <w:strike w:val="false"/>
        <w:vertAlign w:val="baseline"/>
        <w:position w:val="0"/>
        <w:sz w:val="16"/>
        <w:sz w:val="16"/>
        <w:spacing w:val="0"/>
        <w:i w:val="false"/>
        <w:b w:val="false"/>
        <w:kern w:val="0"/>
        <w:szCs w:val="16"/>
        <w:iCs w:val="false"/>
        <w:bCs w:val="false"/>
        <w:em w:val="none"/>
        <w:w w:val="100"/>
        <w:lang w:val="es-ES_tradnl"/>
      </w:rPr>
    </w:lvl>
  </w:abstractNum>
  <w:abstractNum w:abstractNumId="6">
    <w:lvl w:ilvl="0">
      <w:start w:val="1"/>
      <w:numFmt w:val="bullet"/>
      <w:lvlText w:val="❑"/>
      <w:lvlJc w:val="left"/>
      <w:pPr>
        <w:tabs>
          <w:tab w:val="num" w:pos="1743"/>
        </w:tabs>
        <w:ind w:left="1743" w:hanging="327"/>
      </w:pPr>
      <w:rPr>
        <w:rFonts w:ascii="Arial Unicode MS" w:hAnsi="Arial Unicode MS" w:cs="Arial Unicode MS" w:hint="default"/>
        <w:smallCaps w:val="false"/>
        <w:caps w:val="false"/>
        <w:outline w:val="false"/>
        <w:dstrike w:val="false"/>
        <w:strike w:val="false"/>
        <w:vertAlign w:val="baseline"/>
        <w:position w:val="0"/>
        <w:sz w:val="16"/>
        <w:sz w:val="16"/>
        <w:spacing w:val="0"/>
        <w:i w:val="false"/>
        <w:b w:val="false"/>
        <w:kern w:val="0"/>
        <w:szCs w:val="16"/>
        <w:iCs w:val="false"/>
        <w:bCs w:val="false"/>
        <w:em w:val="none"/>
        <w:w w:val="100"/>
        <w:lang w:val="es-ES_tradnl"/>
      </w:rPr>
    </w:lvl>
  </w:abstractNum>
  <w:abstractNum w:abstractNumId="7">
    <w:lvl w:ilvl="0">
      <w:start w:val="2"/>
      <w:numFmt w:val="decimal"/>
      <w:lvlText w:val="%1."/>
      <w:lvlJc w:val="left"/>
      <w:pPr>
        <w:tabs>
          <w:tab w:val="num" w:pos="1005"/>
        </w:tabs>
        <w:ind w:left="1005" w:hanging="300"/>
      </w:pPr>
      <w:rPr>
        <w:smallCaps w:val="false"/>
        <w:caps w:val="false"/>
        <w:outline w:val="false"/>
        <w:dstrike w:val="false"/>
        <w:strike w:val="false"/>
        <w:vertAlign w:val="baseline"/>
        <w:position w:val="0"/>
        <w:sz w:val="27"/>
        <w:sz w:val="27"/>
        <w:spacing w:val="0"/>
        <w:i w:val="false"/>
        <w:b w:val="false"/>
        <w:kern w:val="0"/>
        <w:szCs w:val="27"/>
        <w:iCs w:val="false"/>
        <w:bCs w:val="false"/>
        <w:em w:val="none"/>
        <w:w w:val="100"/>
        <w:rFonts w:ascii="Times New Roman" w:hAnsi="Times New Roman" w:eastAsia="Times New Roman" w:cs="Times New Roman"/>
        <w:color w:val="000000"/>
        <w:lang w:val="es-ES_tradn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revisionView w:insDel="0" w:formatting="0"/>
  <w:defaultTabStop w:val="72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s-ES" w:eastAsia="zh-CN" w:bidi="hi-IN"/>
      </w:rPr>
    </w:rPrDefault>
    <w:pPrDefault>
      <w:pPr>
        <w:suppressAutoHyphens w:val="true"/>
      </w:pPr>
    </w:pPrDefault>
  </w:docDefaults>
  <w:style w:type="paragraph" w:styleId="Normal">
    <w:name w:val="Normal"/>
    <w:qForma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0"/>
      <w:sz w:val="20"/>
      <w:szCs w:val="20"/>
      <w:u w:val="none"/>
      <w:vertAlign w:val="baseline"/>
      <w:em w:val="none"/>
      <w:lang w:val="es-ES_tradnl" w:eastAsia="zh-CN" w:bidi="ar-SA"/>
    </w:rPr>
  </w:style>
  <w:style w:type="paragraph" w:styleId="Ttulo1">
    <w:name w:val="Heading 1"/>
    <w:next w:val="Normal"/>
    <w:qFormat/>
    <w:pPr>
      <w:keepNext w:val="true"/>
      <w:keepLines w:val="false"/>
      <w:pageBreakBefore w:val="false"/>
      <w:widowControl/>
      <w:numPr>
        <w:ilvl w:val="0"/>
        <w:numId w:val="0"/>
      </w:numPr>
      <w:suppressAutoHyphens w:val="true"/>
      <w:kinsoku w:val="true"/>
      <w:overflowPunct w:val="true"/>
      <w:autoSpaceDE w:val="true"/>
      <w:bidi w:val="0"/>
      <w:spacing w:lineRule="auto" w:line="240" w:before="0" w:after="0"/>
      <w:ind w:left="0" w:right="0" w:hanging="0"/>
      <w:jc w:val="both"/>
      <w:outlineLvl w:val="0"/>
    </w:pPr>
    <w:rPr>
      <w:rFonts w:ascii="Verdana" w:hAnsi="Verdana" w:eastAsia="Verdana" w:cs="Verdana"/>
      <w:b/>
      <w:bCs/>
      <w:i w:val="false"/>
      <w:iCs w:val="false"/>
      <w:caps w:val="false"/>
      <w:smallCaps w:val="false"/>
      <w:strike w:val="false"/>
      <w:dstrike w:val="false"/>
      <w:outline w:val="false"/>
      <w:color w:val="000000"/>
      <w:spacing w:val="0"/>
      <w:kern w:val="0"/>
      <w:position w:val="0"/>
      <w:sz w:val="22"/>
      <w:sz w:val="22"/>
      <w:szCs w:val="22"/>
      <w:u w:val="single" w:color="000000"/>
      <w:vertAlign w:val="baseline"/>
      <w:em w:val="none"/>
      <w:lang w:val="es-ES_tradnl" w:eastAsia="zh-CN" w:bidi="hi-IN"/>
    </w:rPr>
  </w:style>
  <w:style w:type="paragraph" w:styleId="Ttulo2">
    <w:name w:val="Heading 2"/>
    <w:next w:val="Normal"/>
    <w:qFormat/>
    <w:pPr>
      <w:keepNext w:val="true"/>
      <w:keepLines w:val="false"/>
      <w:pageBreakBefore w:val="false"/>
      <w:widowControl/>
      <w:numPr>
        <w:ilvl w:val="1"/>
        <w:numId w:val="1"/>
      </w:numPr>
      <w:suppressAutoHyphens w:val="true"/>
      <w:kinsoku w:val="true"/>
      <w:overflowPunct w:val="true"/>
      <w:autoSpaceDE w:val="true"/>
      <w:bidi w:val="0"/>
      <w:spacing w:lineRule="auto" w:line="240" w:before="0" w:after="0"/>
      <w:ind w:left="576" w:right="0" w:hanging="576"/>
      <w:jc w:val="both"/>
      <w:outlineLvl w:val="1"/>
    </w:pPr>
    <w:rPr>
      <w:rFonts w:ascii="Times New Roman" w:hAnsi="Times New Roman" w:eastAsia="Arial Unicode MS" w:cs="Arial Unicode MS"/>
      <w:b/>
      <w:bCs/>
      <w:i w:val="false"/>
      <w:iCs w:val="false"/>
      <w:caps w:val="false"/>
      <w:smallCaps w:val="false"/>
      <w:strike w:val="false"/>
      <w:dstrike w:val="false"/>
      <w:outline w:val="false"/>
      <w:color w:val="000000"/>
      <w:spacing w:val="0"/>
      <w:kern w:val="0"/>
      <w:position w:val="0"/>
      <w:sz w:val="32"/>
      <w:sz w:val="32"/>
      <w:szCs w:val="32"/>
      <w:u w:val="none"/>
      <w:vertAlign w:val="baseline"/>
      <w:em w:val="none"/>
      <w:lang w:val="es-ES_tradnl" w:eastAsia="zh-CN" w:bidi="hi-IN"/>
    </w:rPr>
  </w:style>
  <w:style w:type="paragraph" w:styleId="Ttulo3">
    <w:name w:val="Heading 3"/>
    <w:basedOn w:val="Ttulo"/>
    <w:next w:val="Cuerpodetexto"/>
    <w:qFormat/>
    <w:pPr>
      <w:numPr>
        <w:ilvl w:val="2"/>
        <w:numId w:val="1"/>
      </w:numPr>
      <w:spacing w:before="140" w:after="120"/>
      <w:outlineLvl w:val="2"/>
    </w:pPr>
    <w:rPr>
      <w:rFonts w:ascii="Liberation Serif;Times New Roman" w:hAnsi="Liberation Serif;Times New Roman" w:eastAsia="NSimSun" w:cs="Arial"/>
      <w:b/>
      <w:bCs/>
      <w:sz w:val="28"/>
      <w:szCs w:val="28"/>
    </w:rPr>
  </w:style>
  <w:style w:type="paragraph" w:styleId="Ttulo5">
    <w:name w:val="Heading 5"/>
    <w:basedOn w:val="Ttulo"/>
    <w:next w:val="Cuerpodetexto"/>
    <w:qFormat/>
    <w:pPr>
      <w:numPr>
        <w:ilvl w:val="4"/>
        <w:numId w:val="1"/>
      </w:numPr>
      <w:spacing w:before="120" w:after="60"/>
      <w:outlineLvl w:val="4"/>
    </w:pPr>
    <w:rPr>
      <w:rFonts w:ascii="Liberation Serif;Times New Roman" w:hAnsi="Liberation Serif;Times New Roman" w:eastAsia="NSimSun" w:cs="Arial"/>
      <w:b/>
      <w:bCs/>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7"/>
      <w:sz w:val="27"/>
      <w:szCs w:val="27"/>
      <w:vertAlign w:val="baseline"/>
      <w:em w:val="none"/>
      <w:lang w:val="es-ES_tradnl"/>
    </w:rPr>
  </w:style>
  <w:style w:type="character" w:styleId="WW8Num3z0">
    <w:name w:val="WW8Num3z0"/>
    <w:qFormat/>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4"/>
      <w:sz w:val="24"/>
      <w:szCs w:val="24"/>
      <w:vertAlign w:val="baseline"/>
      <w:em w:val="none"/>
      <w:lang w:val="es-ES_tradnl"/>
    </w:rPr>
  </w:style>
  <w:style w:type="character" w:styleId="WW8Num4z0">
    <w:name w:val="WW8Num4z0"/>
    <w:qFormat/>
    <w:rPr>
      <w:rFonts w:ascii="Arial Unicode MS" w:hAnsi="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lang w:val="es-ES_tradnl"/>
    </w:rPr>
  </w:style>
  <w:style w:type="character" w:styleId="WW8Num5z0">
    <w:name w:val="WW8Num5z0"/>
    <w:qFormat/>
    <w:rPr>
      <w:rFonts w:ascii="Arial Unicode MS" w:hAnsi="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lang w:val="es-ES_tradnl"/>
    </w:rPr>
  </w:style>
  <w:style w:type="character" w:styleId="WW8Num6z0">
    <w:name w:val="WW8Num6z0"/>
    <w:qFormat/>
    <w:rPr>
      <w:rFonts w:ascii="Arial Unicode MS" w:hAnsi="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lang w:val="es-ES_tradnl"/>
    </w:rPr>
  </w:style>
  <w:style w:type="character" w:styleId="WW8Num7z0">
    <w:name w:val="WW8Num7z0"/>
    <w:qFormat/>
    <w:rPr>
      <w:rFonts w:ascii="Times New Roman" w:hAnsi="Times New Roman" w:eastAsia="Times New Roman" w:cs="Times New Roman"/>
      <w:b w:val="false"/>
      <w:bCs w:val="false"/>
      <w:i w:val="false"/>
      <w:iCs w:val="false"/>
      <w:caps w:val="false"/>
      <w:smallCaps w:val="false"/>
      <w:strike w:val="false"/>
      <w:dstrike w:val="false"/>
      <w:outline w:val="false"/>
      <w:color w:val="000000"/>
      <w:spacing w:val="0"/>
      <w:w w:val="100"/>
      <w:kern w:val="0"/>
      <w:position w:val="0"/>
      <w:sz w:val="27"/>
      <w:sz w:val="27"/>
      <w:szCs w:val="27"/>
      <w:vertAlign w:val="baseline"/>
      <w:em w:val="none"/>
      <w:lang w:val="es-ES_tradnl"/>
    </w:rPr>
  </w:style>
  <w:style w:type="character" w:styleId="WW8Num2z1">
    <w:name w:val="WW8Num2z1"/>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24"/>
      <w:sz w:val="24"/>
      <w:szCs w:val="24"/>
      <w:vertAlign w:val="baseline"/>
      <w:em w:val="none"/>
    </w:rPr>
  </w:style>
  <w:style w:type="character" w:styleId="WW8Num3z1">
    <w:name w:val="WW8Num3z1"/>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24"/>
      <w:sz w:val="24"/>
      <w:vertAlign w:val="baseline"/>
      <w:em w:val="none"/>
    </w:rPr>
  </w:style>
  <w:style w:type="character" w:styleId="WW8Num4z1">
    <w:name w:val="WW8Num4z1"/>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24"/>
      <w:sz w:val="24"/>
      <w:vertAlign w:val="baseline"/>
      <w:em w:val="none"/>
    </w:rPr>
  </w:style>
  <w:style w:type="character" w:styleId="WW8Num7z2">
    <w:name w:val="WW8Num7z2"/>
    <w:qFormat/>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4"/>
      <w:sz w:val="24"/>
      <w:szCs w:val="24"/>
      <w:vertAlign w:val="baseline"/>
      <w:em w:val="none"/>
      <w:lang w:val="es-ES_tradnl"/>
    </w:rPr>
  </w:style>
  <w:style w:type="character" w:styleId="WW8Num8z0">
    <w:name w:val="WW8Num8z0"/>
    <w:qFormat/>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4"/>
      <w:sz w:val="24"/>
      <w:szCs w:val="24"/>
      <w:vertAlign w:val="baseline"/>
      <w:em w:val="none"/>
    </w:rPr>
  </w:style>
  <w:style w:type="character" w:styleId="WW8Num8z2">
    <w:name w:val="WW8Num8z2"/>
    <w:qFormat/>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4"/>
      <w:sz w:val="24"/>
      <w:vertAlign w:val="baseline"/>
      <w:em w:val="none"/>
    </w:rPr>
  </w:style>
  <w:style w:type="character" w:styleId="WW8Num9z0">
    <w:name w:val="WW8Num9z0"/>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lang w:val="es-ES_tradnl"/>
    </w:rPr>
  </w:style>
  <w:style w:type="character" w:styleId="WW8Num10z0">
    <w:name w:val="WW8Num10z0"/>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rPr>
  </w:style>
  <w:style w:type="character" w:styleId="WW8Num11z0">
    <w:name w:val="WW8Num11z0"/>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lang w:val="es-ES_tradnl"/>
    </w:rPr>
  </w:style>
  <w:style w:type="character" w:styleId="WW8Num12z0">
    <w:name w:val="WW8Num12z0"/>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rPr>
  </w:style>
  <w:style w:type="character" w:styleId="WW8Num13z0">
    <w:name w:val="WW8Num13z0"/>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lang w:val="es-ES_tradnl"/>
    </w:rPr>
  </w:style>
  <w:style w:type="character" w:styleId="WW8Num14z0">
    <w:name w:val="WW8Num14z0"/>
    <w:qFormat/>
    <w:rPr>
      <w:rFonts w:ascii="Arial Unicode MS" w:hAnsi="Arial Unicode MS" w:eastAsia="Arial Unicode MS" w:cs="Arial Unicode MS"/>
      <w:b w:val="false"/>
      <w:bCs w:val="false"/>
      <w:i w:val="false"/>
      <w:iCs w:val="false"/>
      <w:caps w:val="false"/>
      <w:smallCaps w:val="false"/>
      <w:strike w:val="false"/>
      <w:dstrike w:val="false"/>
      <w:outline w:val="false"/>
      <w:spacing w:val="0"/>
      <w:w w:val="100"/>
      <w:kern w:val="0"/>
      <w:position w:val="0"/>
      <w:sz w:val="16"/>
      <w:sz w:val="16"/>
      <w:szCs w:val="16"/>
      <w:vertAlign w:val="baseline"/>
      <w:em w:val="none"/>
    </w:rPr>
  </w:style>
  <w:style w:type="character" w:styleId="WW8NumSt7z0">
    <w:name w:val="WW8NumSt7z0"/>
    <w:qFormat/>
    <w:rPr>
      <w:rFonts w:ascii="Times New Roman" w:hAnsi="Times New Roman" w:eastAsia="Times New Roman" w:cs="Times New Roman"/>
      <w:b w:val="false"/>
      <w:bCs w:val="false"/>
      <w:i w:val="false"/>
      <w:iCs w:val="false"/>
      <w:caps w:val="false"/>
      <w:smallCaps w:val="false"/>
      <w:strike w:val="false"/>
      <w:dstrike w:val="false"/>
      <w:outline w:val="false"/>
      <w:spacing w:val="0"/>
      <w:w w:val="100"/>
      <w:kern w:val="0"/>
      <w:position w:val="0"/>
      <w:sz w:val="27"/>
      <w:sz w:val="27"/>
      <w:szCs w:val="27"/>
      <w:vertAlign w:val="baseline"/>
      <w:em w:val="none"/>
      <w:lang w:val="es-ES_tradnl"/>
    </w:rPr>
  </w:style>
  <w:style w:type="character" w:styleId="DefaultParagraphFont">
    <w:name w:val="Default Paragraph Font"/>
    <w:qFormat/>
    <w:rPr/>
  </w:style>
  <w:style w:type="character" w:styleId="EnlacedeInternet">
    <w:name w:val="Enlace de Internet"/>
    <w:rPr>
      <w:u w:val="single"/>
    </w:rPr>
  </w:style>
  <w:style w:type="character" w:styleId="Ninguno">
    <w:name w:val="Ninguno"/>
    <w:qFormat/>
    <w:rPr>
      <w:lang w:val="es-ES_tradn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Arial" w:hAnsi="Liberation Sans;Arial" w:eastAsia="Microsoft YaHei" w:cs="Arial"/>
      <w:sz w:val="28"/>
      <w:szCs w:val="28"/>
    </w:rPr>
  </w:style>
  <w:style w:type="paragraph" w:styleId="Cuerpodetexto">
    <w:name w:val="Body Tex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both"/>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3"/>
      <w:sz w:val="23"/>
      <w:szCs w:val="23"/>
      <w:u w:val="none"/>
      <w:vertAlign w:val="baseline"/>
      <w:em w:val="none"/>
      <w:lang w:val="es-ES_tradnl" w:eastAsia="zh-CN" w:bidi="hi-IN"/>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qForma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left"/>
    </w:pPr>
    <w:rPr>
      <w:rFonts w:ascii="Mangal" w:hAnsi="Mangal" w:eastAsia="Mangal" w:cs="Mangal"/>
      <w:b w:val="false"/>
      <w:bCs w:val="false"/>
      <w:i w:val="false"/>
      <w:iCs w:val="false"/>
      <w:caps w:val="false"/>
      <w:smallCaps w:val="false"/>
      <w:strike w:val="false"/>
      <w:dstrike w:val="false"/>
      <w:outline w:val="false"/>
      <w:color w:val="000000"/>
      <w:spacing w:val="0"/>
      <w:kern w:val="0"/>
      <w:position w:val="0"/>
      <w:sz w:val="20"/>
      <w:sz w:val="20"/>
      <w:szCs w:val="20"/>
      <w:u w:val="none"/>
      <w:vertAlign w:val="baseline"/>
      <w:em w:val="none"/>
      <w:lang w:val="es-ES_tradnl" w:eastAsia="zh-CN" w:bidi="hi-IN"/>
    </w:rPr>
  </w:style>
  <w:style w:type="paragraph" w:styleId="Encabezado">
    <w:name w:val="Encabezado"/>
    <w:next w:val="Cuerpodetexto"/>
    <w:qForma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0"/>
      <w:sz w:val="20"/>
      <w:szCs w:val="20"/>
      <w:u w:val="none"/>
      <w:vertAlign w:val="baseline"/>
      <w:em w:val="none"/>
      <w:lang w:val="es-ES_tradnl" w:eastAsia="zh-CN" w:bidi="hi-IN"/>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Piedepgina">
    <w:name w:val="Footer"/>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0"/>
      <w:sz w:val="20"/>
      <w:szCs w:val="20"/>
      <w:u w:val="none"/>
      <w:vertAlign w:val="baseline"/>
      <w:em w:val="none"/>
      <w:lang w:val="es-ES_tradnl" w:eastAsia="zh-CN" w:bidi="hi-IN"/>
    </w:rPr>
  </w:style>
  <w:style w:type="paragraph" w:styleId="NormalWeb">
    <w:name w:val="Normal (Web)"/>
    <w:qFormat/>
    <w:pPr>
      <w:keepNext w:val="false"/>
      <w:keepLines w:val="false"/>
      <w:pageBreakBefore w:val="false"/>
      <w:widowControl/>
      <w:suppressAutoHyphens w:val="false"/>
      <w:kinsoku w:val="true"/>
      <w:overflowPunct w:val="true"/>
      <w:autoSpaceDE w:val="true"/>
      <w:bidi w:val="0"/>
      <w:spacing w:lineRule="auto" w:line="240" w:before="280" w:after="119"/>
      <w:ind w:left="0" w:right="0" w:hanging="0"/>
      <w:jc w:val="left"/>
    </w:pPr>
    <w:rPr>
      <w:rFonts w:ascii="Arial Unicode MS" w:hAnsi="Arial Unicode MS"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vertAlign w:val="baseline"/>
      <w:em w:val="none"/>
      <w:lang w:val="es-ES_tradnl" w:eastAsia="zh-CN" w:bidi="hi-IN"/>
    </w:rPr>
  </w:style>
  <w:style w:type="paragraph" w:styleId="Textoindependiente2">
    <w:name w:val="Texto independiente 2"/>
    <w:qFormat/>
    <w:pPr>
      <w:keepNext w:val="false"/>
      <w:keepLines w:val="false"/>
      <w:pageBreakBefore w:val="false"/>
      <w:widowControl/>
      <w:suppressAutoHyphens w:val="true"/>
      <w:kinsoku w:val="true"/>
      <w:overflowPunct w:val="true"/>
      <w:autoSpaceDE w:val="true"/>
      <w:bidi w:val="0"/>
      <w:spacing w:lineRule="auto" w:line="480" w:before="0" w:after="12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0"/>
      <w:sz w:val="20"/>
      <w:szCs w:val="20"/>
      <w:u w:val="none"/>
      <w:vertAlign w:val="baseline"/>
      <w:em w:val="none"/>
      <w:lang w:val="es-ES_tradnl" w:eastAsia="zh-CN" w:bidi="hi-IN"/>
    </w:rPr>
  </w:style>
  <w:style w:type="paragraph" w:styleId="Textoindependiente3">
    <w:name w:val="Texto independiente 3"/>
    <w:qForma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left"/>
    </w:pPr>
    <w:rPr>
      <w:rFonts w:ascii="Times New Roman" w:hAnsi="Times New Roman" w:eastAsia="Arial Unicode MS" w:cs="Arial Unicode MS"/>
      <w:b w:val="false"/>
      <w:bCs w:val="false"/>
      <w:i w:val="false"/>
      <w:iCs w:val="false"/>
      <w:caps w:val="false"/>
      <w:smallCaps w:val="false"/>
      <w:strike w:val="false"/>
      <w:dstrike w:val="false"/>
      <w:outline w:val="false"/>
      <w:color w:val="000000"/>
      <w:spacing w:val="0"/>
      <w:kern w:val="0"/>
      <w:position w:val="0"/>
      <w:sz w:val="24"/>
      <w:sz w:val="24"/>
      <w:szCs w:val="24"/>
      <w:u w:val="none"/>
      <w:vertAlign w:val="baseline"/>
      <w:em w:val="none"/>
      <w:lang w:val="es-ES_tradnl" w:eastAsia="zh-CN" w:bidi="hi-IN"/>
    </w:rPr>
  </w:style>
  <w:style w:type="paragraph" w:styleId="Textoindependiente21">
    <w:name w:val="Texto independiente 21"/>
    <w:qFormat/>
    <w:pPr>
      <w:keepNext w:val="false"/>
      <w:keepLines w:val="false"/>
      <w:pageBreakBefore w:val="false"/>
      <w:widowControl/>
      <w:suppressAutoHyphens w:val="true"/>
      <w:kinsoku w:val="true"/>
      <w:overflowPunct w:val="true"/>
      <w:autoSpaceDE w:val="true"/>
      <w:bidi w:val="0"/>
      <w:spacing w:lineRule="auto" w:line="240" w:before="0" w:after="0"/>
      <w:ind w:left="0" w:right="27" w:hanging="0"/>
      <w:jc w:val="both"/>
    </w:pPr>
    <w:rPr>
      <w:rFonts w:ascii="Times New Roman" w:hAnsi="Times New Roman" w:eastAsia="Arial Unicode MS" w:cs="Arial Unicode MS"/>
      <w:b/>
      <w:bCs/>
      <w:i w:val="false"/>
      <w:iCs w:val="false"/>
      <w:caps w:val="false"/>
      <w:smallCaps w:val="false"/>
      <w:strike w:val="false"/>
      <w:dstrike w:val="false"/>
      <w:outline w:val="false"/>
      <w:color w:val="000000"/>
      <w:spacing w:val="0"/>
      <w:kern w:val="0"/>
      <w:position w:val="0"/>
      <w:sz w:val="26"/>
      <w:sz w:val="26"/>
      <w:szCs w:val="26"/>
      <w:u w:val="single" w:color="000000"/>
      <w:vertAlign w:val="baseline"/>
      <w:em w:val="none"/>
      <w:lang w:val="es-ES_tradnl" w:eastAsia="zh-CN" w:bidi="hi-IN"/>
    </w:rPr>
  </w:style>
  <w:style w:type="paragraph" w:styleId="Estilodetabla2">
    <w:name w:val="Estilo de tabla 2"/>
    <w:qFormat/>
    <w:pPr>
      <w:keepNext w:val="false"/>
      <w:keepLines w:val="false"/>
      <w:pageBreakBefore w:val="false"/>
      <w:widowControl/>
      <w:suppressAutoHyphens w:val="false"/>
      <w:kinsoku w:val="true"/>
      <w:overflowPunct w:val="true"/>
      <w:autoSpaceDE w:val="true"/>
      <w:bidi w:val="0"/>
      <w:spacing w:lineRule="auto" w:line="240" w:before="0" w:after="0"/>
      <w:ind w:left="0" w:right="0" w:hanging="0"/>
      <w:jc w:val="left"/>
    </w:pPr>
    <w:rPr>
      <w:rFonts w:ascii="Helvetica Neue" w:hAnsi="Helvetica Neue" w:eastAsia="Helvetica Neue" w:cs="Helvetica Neue"/>
      <w:b w:val="false"/>
      <w:bCs w:val="false"/>
      <w:i w:val="false"/>
      <w:iCs w:val="false"/>
      <w:caps w:val="false"/>
      <w:smallCaps w:val="false"/>
      <w:strike w:val="false"/>
      <w:dstrike w:val="false"/>
      <w:outline w:val="false"/>
      <w:color w:val="000000"/>
      <w:spacing w:val="0"/>
      <w:kern w:val="0"/>
      <w:position w:val="0"/>
      <w:sz w:val="20"/>
      <w:sz w:val="20"/>
      <w:szCs w:val="20"/>
      <w:u w:val="none"/>
      <w:vertAlign w:val="baseline"/>
      <w:em w:val="none"/>
      <w:lang w:val="es-ES" w:eastAsia="zh-CN" w:bidi="hi-IN"/>
    </w:rPr>
  </w:style>
  <w:style w:type="paragraph" w:styleId="Encabezadodelatabla">
    <w:name w:val="Encabezado de la tabla"/>
    <w:qFormat/>
    <w:pPr>
      <w:keepNext w:val="false"/>
      <w:keepLines w:val="false"/>
      <w:pageBreakBefore w:val="false"/>
      <w:widowControl/>
      <w:suppressAutoHyphens w:val="true"/>
      <w:kinsoku w:val="true"/>
      <w:overflowPunct w:val="true"/>
      <w:autoSpaceDE w:val="true"/>
      <w:bidi w:val="0"/>
      <w:spacing w:lineRule="auto" w:line="240" w:before="0" w:after="0"/>
      <w:ind w:left="0" w:right="0" w:hanging="0"/>
      <w:jc w:val="center"/>
    </w:pPr>
    <w:rPr>
      <w:rFonts w:ascii="Times New Roman" w:hAnsi="Times New Roman" w:eastAsia="Arial Unicode MS" w:cs="Arial Unicode MS"/>
      <w:b/>
      <w:bCs/>
      <w:i w:val="false"/>
      <w:iCs w:val="false"/>
      <w:caps w:val="false"/>
      <w:smallCaps w:val="false"/>
      <w:strike w:val="false"/>
      <w:dstrike w:val="false"/>
      <w:outline w:val="false"/>
      <w:color w:val="000000"/>
      <w:spacing w:val="0"/>
      <w:kern w:val="0"/>
      <w:position w:val="0"/>
      <w:sz w:val="20"/>
      <w:sz w:val="20"/>
      <w:szCs w:val="20"/>
      <w:u w:val="none"/>
      <w:vertAlign w:val="baseline"/>
      <w:em w:val="none"/>
      <w:lang w:val="es-ES_tradnl" w:eastAsia="zh-CN" w:bidi="hi-IN"/>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paragraph" w:styleId="Contenidodelmarco">
    <w:name w:val="Contenido del marco"/>
    <w:basedOn w:val="Normal"/>
    <w:qFormat/>
    <w:pPr/>
    <w:rPr/>
  </w:style>
  <w:style w:type="paragraph" w:styleId="Cabecera">
    <w:name w:val="Header"/>
    <w:basedOn w:val="Normal"/>
    <w:pPr>
      <w:suppressLineNumbers/>
      <w:tabs>
        <w:tab w:val="clear" w:pos="720"/>
        <w:tab w:val="center" w:pos="4819" w:leader="none"/>
        <w:tab w:val="right" w:pos="9638" w:leader="none"/>
      </w:tab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package" Target="embeddings/oleObject1.xlsx"/><Relationship Id="rId4" Type="http://schemas.openxmlformats.org/officeDocument/2006/relationships/image" Target="media/image2.emf"/><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package" Target="embeddings/oleObject2.xlsx"/><Relationship Id="rId8" Type="http://schemas.openxmlformats.org/officeDocument/2006/relationships/image" Target="media/image5.emf"/><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package" Target="embeddings/oleObject3.xlsx"/><Relationship Id="rId12" Type="http://schemas.openxmlformats.org/officeDocument/2006/relationships/image" Target="media/image8.emf"/><Relationship Id="rId13" Type="http://schemas.openxmlformats.org/officeDocument/2006/relationships/package" Target="embeddings/oleObject4.xlsx"/><Relationship Id="rId14" Type="http://schemas.openxmlformats.org/officeDocument/2006/relationships/image" Target="media/image9.emf"/><Relationship Id="rId15" Type="http://schemas.openxmlformats.org/officeDocument/2006/relationships/package" Target="embeddings/oleObject5.xlsx"/><Relationship Id="rId16" Type="http://schemas.openxmlformats.org/officeDocument/2006/relationships/image" Target="media/image10.emf"/><Relationship Id="rId17" Type="http://schemas.openxmlformats.org/officeDocument/2006/relationships/package" Target="embeddings/oleObject6.xlsx"/><Relationship Id="rId18" Type="http://schemas.openxmlformats.org/officeDocument/2006/relationships/image" Target="media/image11.emf"/><Relationship Id="rId19" Type="http://schemas.openxmlformats.org/officeDocument/2006/relationships/package" Target="embeddings/oleObject7.xlsx"/><Relationship Id="rId20" Type="http://schemas.openxmlformats.org/officeDocument/2006/relationships/image" Target="media/image12.emf"/><Relationship Id="rId21" Type="http://schemas.openxmlformats.org/officeDocument/2006/relationships/package" Target="embeddings/oleObject8.xlsx"/><Relationship Id="rId22" Type="http://schemas.openxmlformats.org/officeDocument/2006/relationships/image" Target="media/image13.emf"/><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numbering" Target="numbering.xml"/><Relationship Id="rId26" Type="http://schemas.openxmlformats.org/officeDocument/2006/relationships/fontTable" Target="fontTable.xml"/><Relationship Id="rId2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5.png"/>
</Relationships>
</file>

<file path=word/_rels/header1.xml.rels><?xml version="1.0" encoding="UTF-8"?>
<Relationships xmlns="http://schemas.openxmlformats.org/package/2006/relationships"><Relationship Id="rId1" Type="http://schemas.openxmlformats.org/officeDocument/2006/relationships/image" Target="media/image14.jpeg"/>
</Relationships>
</file>

<file path=docProps/app.xml><?xml version="1.0" encoding="utf-8"?>
<Properties xmlns="http://schemas.openxmlformats.org/officeDocument/2006/extended-properties" xmlns:vt="http://schemas.openxmlformats.org/officeDocument/2006/docPropsVTypes">
  <Template/>
  <TotalTime>6181</TotalTime>
  <Application>LibreOffice/7.1.1.2$Windows_X86_64 LibreOffice_project/fe0b08f4af1bacafe4c7ecc87ce55bb426164676</Application>
  <AppVersion>15.0000</AppVersion>
  <Pages>17</Pages>
  <Words>3920</Words>
  <Characters>21246</Characters>
  <CharactersWithSpaces>24919</CharactersWithSpaces>
  <Paragraphs>317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2020-07-16T10:08:00Z</dcterms:created>
  <dc:creator>Esteban Uyarra</dc:creator>
  <dc:description/>
  <dc:language>es-ES</dc:language>
  <cp:lastModifiedBy/>
  <dcterms:modified xsi:type="dcterms:W3CDTF">2021-09-27T07:59:59Z</dcterms:modified>
  <cp:revision>22</cp:revision>
  <dc:subject>XXXXXXX</dc:subject>
  <dc:title>Propuesta de Auditoría de Cuentas Anuales</dc:title>
</cp:coreProperties>
</file>