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010" cy="850900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54" r="1662" b="6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 w:cs="inherit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8"/>
          <w:u w:val="none"/>
          <w:shd w:fill="auto" w:val="clear"/>
        </w:rPr>
      </w:pPr>
      <w:r>
        <w:rPr>
          <w:rFonts w:cs="inherit" w:ascii="inherit" w:hAnsi="inheri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szCs w:val="28"/>
          <w:u w:val="none"/>
          <w:shd w:fill="auto" w:val="clear"/>
        </w:rPr>
        <w:t>Órganos de gobierno, de dirección o de administración de la entidad, indicando sus competencias y funciones: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>
          <w:rFonts w:ascii="inherit" w:hAnsi="inherit" w:cs="inherit"/>
          <w:b w:val="false"/>
          <w:b w:val="false"/>
          <w:i w:val="false"/>
          <w:i w:val="false"/>
          <w:caps w:val="false"/>
          <w:smallCaps w:val="false"/>
          <w:color w:val="010206"/>
          <w:spacing w:val="0"/>
          <w:sz w:val="21"/>
        </w:rPr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  <w:t>Junta General:</w:t>
        <w:br/>
        <w:t>– Presidente:</w:t>
        <w:br/>
        <w:t>D. José Domingo Regalado González.</w:t>
        <w:br/>
        <w:t>– Vocales:</w:t>
        <w:br/>
        <w:t>D. Marcos José González Alonso.</w:t>
        <w:br/>
        <w:t>Dª. Mª de la O Gaspar González.</w:t>
        <w:br/>
        <w:t>Dª. María Candelaria Rodríguez González.</w:t>
        <w:br/>
        <w:t>Dª. María Concepción Cabrera Venero.</w:t>
        <w:br/>
        <w:t>Dª. Carmen Yanira González González.</w:t>
        <w:br/>
        <w:t>D. Rubén García Casañas.</w:t>
        <w:br/>
        <w:t>Dª. Eudita Mendoza Navarro.</w:t>
        <w:br/>
        <w:t>D. Ramón Fredi Oramas Chávez.</w:t>
        <w:br/>
        <w:t>Dª. Raquel Morales Izquierdo.</w:t>
        <w:br/>
        <w:t>D. Marcos Antonio Rodríguez Santana.</w:t>
        <w:br/>
        <w:t>Dª. Jennifer Miranda Barrera.</w:t>
        <w:br/>
        <w:t>D. Miguel Ángel González Marrero.</w:t>
        <w:br/>
        <w:t>Dª. María Luz Fernández Martín.</w:t>
        <w:br/>
        <w:t>D. Ignacio Carmelo Mendoza Morales.</w:t>
        <w:br/>
        <w:t>Dª. Maria Verónica Hernández Rodríguez.</w:t>
        <w:br/>
        <w:t>D. María Monserrat Luis Mesa.</w:t>
        <w:br/>
        <w:t>Dª. Carmen Dolores Rodríguez de Vera.</w:t>
        <w:br/>
        <w:t>D. David Santos Delgado.</w:t>
        <w:br/>
        <w:t>D. Pedro Antonio Hernández Barrera.</w:t>
        <w:br/>
        <w:t>D. José Adán García Casañas.</w:t>
        <w:br/>
        <w:t>– Secretario:</w:t>
        <w:br/>
        <w:t>D. Manuel Ortiz Correa.</w:t>
      </w:r>
    </w:p>
    <w:p>
      <w:pPr>
        <w:pStyle w:val="Cuerpodetexto"/>
        <w:widowControl/>
        <w:numPr>
          <w:ilvl w:val="0"/>
          <w:numId w:val="0"/>
        </w:numPr>
        <w:pBdr/>
        <w:tabs>
          <w:tab w:val="clear" w:pos="720"/>
          <w:tab w:val="left" w:pos="285" w:leader="none"/>
        </w:tabs>
        <w:spacing w:before="0" w:after="0"/>
        <w:ind w:left="675" w:right="0" w:hanging="0"/>
        <w:jc w:val="left"/>
        <w:rPr>
          <w:rFonts w:ascii="inherit" w:hAnsi="inherit" w:cs="inherit"/>
          <w:b w:val="false"/>
          <w:b w:val="false"/>
          <w:i w:val="false"/>
          <w:i w:val="false"/>
          <w:caps w:val="false"/>
          <w:smallCaps w:val="false"/>
          <w:color w:val="010206"/>
          <w:spacing w:val="0"/>
          <w:sz w:val="21"/>
        </w:rPr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>
          <w:rFonts w:ascii="inherit" w:hAnsi="inherit" w:cs="inherit"/>
          <w:b w:val="false"/>
          <w:b w:val="false"/>
          <w:i w:val="false"/>
          <w:i w:val="false"/>
          <w:caps w:val="false"/>
          <w:smallCaps w:val="false"/>
          <w:color w:val="010206"/>
          <w:spacing w:val="0"/>
          <w:sz w:val="21"/>
        </w:rPr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  <w:t>Consejo de Administración:</w:t>
        <w:br/>
        <w:t>– Miembros Corporativos:</w:t>
        <w:br/>
        <w:t>D. Marcos José González Alonso. (Presidente y Consejero Delegado)</w:t>
        <w:br/>
        <w:t>Dª. María Candelaria Rodríguez González. (Vicepresidenta y Consejera Delegada)</w:t>
        <w:br/>
        <w:t>Dª. María Concepción Cabrera Venero. (Vocal)</w:t>
        <w:br/>
        <w:t>D. Ramón Fredi Oramas Chávez. (Vocal)</w:t>
        <w:br/>
        <w:t>D. Marcos Antonio Rodríguez Santana. (Vocal)</w:t>
        <w:br/>
        <w:t>D. David Santos Delgado. (Vocal)</w:t>
        <w:br/>
        <w:t>D. Pedro Antonio Hernández Barrera. (Vocal)</w:t>
        <w:br/>
        <w:t>– Miembros no Corporativos:</w:t>
        <w:br/>
        <w:t>D. Manuel Ortiz Correa. (Vocal-Secretario)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>
          <w:rFonts w:ascii="inherit" w:hAnsi="inherit" w:cs="inherit"/>
          <w:b w:val="false"/>
          <w:b w:val="false"/>
          <w:i w:val="false"/>
          <w:i w:val="false"/>
          <w:caps w:val="false"/>
          <w:smallCaps w:val="false"/>
          <w:color w:val="010206"/>
          <w:spacing w:val="0"/>
          <w:sz w:val="21"/>
        </w:rPr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  <w:t>Gerencia:</w:t>
        <w:br/>
        <w:t>D. Antonio Aitor González González.</w:t>
      </w:r>
    </w:p>
    <w:p>
      <w:pPr>
        <w:pStyle w:val="Cuerpodetexto"/>
        <w:widowControl/>
        <w:pBdr/>
        <w:spacing w:before="0" w:after="0"/>
        <w:ind w:left="0" w:right="0" w:hanging="0"/>
        <w:jc w:val="left"/>
        <w:rPr>
          <w:rFonts w:ascii="inherit" w:hAnsi="inherit" w:cs="inherit"/>
          <w:b w:val="false"/>
          <w:b w:val="false"/>
          <w:i w:val="false"/>
          <w:i w:val="false"/>
          <w:caps w:val="false"/>
          <w:smallCaps w:val="false"/>
          <w:color w:val="010206"/>
          <w:spacing w:val="0"/>
          <w:sz w:val="21"/>
        </w:rPr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</w:r>
    </w:p>
    <w:p>
      <w:pPr>
        <w:pStyle w:val="Cuerpodetexto"/>
        <w:widowControl/>
        <w:pBdr/>
        <w:spacing w:before="0" w:after="0"/>
        <w:ind w:left="0" w:right="0" w:hanging="0"/>
        <w:jc w:val="left"/>
        <w:rPr>
          <w:rFonts w:ascii="inherit" w:hAnsi="inherit" w:cs="inherit"/>
          <w:b w:val="false"/>
          <w:b w:val="false"/>
          <w:i w:val="false"/>
          <w:i w:val="false"/>
          <w:caps w:val="false"/>
          <w:smallCaps w:val="false"/>
          <w:color w:val="010206"/>
          <w:spacing w:val="0"/>
          <w:sz w:val="21"/>
        </w:rPr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</w:r>
    </w:p>
    <w:p>
      <w:pPr>
        <w:pStyle w:val="Cuerpodetexto"/>
        <w:widowControl/>
        <w:numPr>
          <w:ilvl w:val="0"/>
          <w:numId w:val="2"/>
        </w:numPr>
        <w:pBdr/>
        <w:tabs>
          <w:tab w:val="clear" w:pos="720"/>
          <w:tab w:val="left" w:pos="0" w:leader="none"/>
        </w:tabs>
        <w:spacing w:before="0" w:after="0"/>
        <w:ind w:left="300" w:right="0" w:hanging="0"/>
        <w:jc w:val="left"/>
        <w:rPr>
          <w:rFonts w:ascii="inherit" w:hAnsi="inherit" w:cs="inherit"/>
          <w:b w:val="false"/>
          <w:b w:val="false"/>
          <w:i w:val="false"/>
          <w:i w:val="false"/>
          <w:caps w:val="false"/>
          <w:smallCaps w:val="false"/>
          <w:color w:val="010206"/>
          <w:spacing w:val="0"/>
          <w:sz w:val="21"/>
        </w:rPr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  <w:t>Competencias y funciones: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  <w:t>Junta General:</w:t>
        <w:br/>
        <w:t>Estará constituida por los miembros del Pleno del Ayuntamiento siendo el presidente de la misma el Alcalde-Presidente de la Corporación Municipal. Siendo el órgano supremo de la Sociedad. Su funcionamiento y competencias se regulan en el Capítulo III, Sección Primera de los </w:t>
      </w:r>
      <w:r>
        <w:fldChar w:fldCharType="begin"/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bCs/>
          <w:rFonts w:cs="inherit" w:ascii="inherit" w:hAnsi="inherit"/>
          <w:color w:val="333333"/>
        </w:rPr>
        <w:instrText> HYPERLINK "http://www.sermugran.es/wp-content/uploads/2021/10/estatutos-sermugran.pdf" \l "page=5" \n _blank</w:instrText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bCs/>
          <w:rFonts w:cs="inherit" w:ascii="inherit" w:hAnsi="inherit"/>
          <w:color w:val="333333"/>
        </w:rPr>
        <w:fldChar w:fldCharType="separate"/>
      </w:r>
      <w:r>
        <w:rPr>
          <w:rStyle w:val="EnlacedeInternet"/>
          <w:rFonts w:cs="inherit" w:ascii="inherit" w:hAnsi="inherit"/>
          <w:b/>
          <w:bCs/>
          <w:i/>
          <w:caps w:val="false"/>
          <w:smallCaps w:val="false"/>
          <w:strike w:val="false"/>
          <w:dstrike w:val="false"/>
          <w:color w:val="333333"/>
          <w:spacing w:val="0"/>
          <w:sz w:val="21"/>
          <w:u w:val="none"/>
          <w:shd w:fill="auto" w:val="clear"/>
        </w:rPr>
        <w:t>Estatutos de la Sociedad.</w:t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bCs/>
          <w:rFonts w:cs="inherit" w:ascii="inherit" w:hAnsi="inherit"/>
          <w:color w:val="333333"/>
        </w:rPr>
        <w:fldChar w:fldCharType="end"/>
      </w:r>
    </w:p>
    <w:p>
      <w:pPr>
        <w:pStyle w:val="Cuerpodetexto"/>
        <w:widowControl/>
        <w:numPr>
          <w:ilvl w:val="0"/>
          <w:numId w:val="0"/>
        </w:numPr>
        <w:pBdr/>
        <w:spacing w:before="0" w:after="0"/>
        <w:ind w:left="675" w:right="0" w:hanging="0"/>
        <w:jc w:val="left"/>
        <w:rPr/>
      </w:pPr>
      <w:r>
        <w:rPr/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  <w:t>Consejo de Administración:</w:t>
        <w:br/>
        <w:t>Compuesto por un Presidente, Vicepresidente, Secretario y vocales. Nombrados por la Junta General. Su funcionamiento y competencias se regulan en el Capítulo III, Sección Segunda de los </w:t>
      </w:r>
      <w:r>
        <w:fldChar w:fldCharType="begin"/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iCs/>
          <w:rFonts w:cs="inherit" w:ascii="inherit" w:hAnsi="inherit"/>
          <w:color w:val="333333"/>
        </w:rPr>
        <w:instrText> HYPERLINK "http://www.sermugran.es/wp-content/uploads/2021/10/estatutos-sermugran.pdf" \l "page=7" \n _blank</w:instrText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iCs/>
          <w:rFonts w:cs="inherit" w:ascii="inherit" w:hAnsi="inherit"/>
          <w:color w:val="333333"/>
        </w:rPr>
        <w:fldChar w:fldCharType="separate"/>
      </w:r>
      <w:r>
        <w:rPr>
          <w:rStyle w:val="EnlacedeInternet"/>
          <w:rFonts w:cs="inherit" w:ascii="inherit" w:hAnsi="inherit"/>
          <w:b/>
          <w:i/>
          <w:iCs/>
          <w:caps w:val="false"/>
          <w:smallCaps w:val="false"/>
          <w:strike w:val="false"/>
          <w:dstrike w:val="false"/>
          <w:color w:val="333333"/>
          <w:spacing w:val="0"/>
          <w:sz w:val="21"/>
          <w:u w:val="none"/>
          <w:shd w:fill="auto" w:val="clear"/>
        </w:rPr>
        <w:t>Estatutos de la Sociedad.</w:t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iCs/>
          <w:rFonts w:cs="inherit" w:ascii="inherit" w:hAnsi="inherit"/>
          <w:color w:val="333333"/>
        </w:rPr>
        <w:fldChar w:fldCharType="end"/>
      </w:r>
    </w:p>
    <w:p>
      <w:pPr>
        <w:pStyle w:val="Cuerpodetexto"/>
        <w:widowControl/>
        <w:numPr>
          <w:ilvl w:val="0"/>
          <w:numId w:val="0"/>
        </w:numPr>
        <w:pBdr/>
        <w:spacing w:before="0" w:after="0"/>
        <w:ind w:left="675" w:right="0" w:hanging="0"/>
        <w:jc w:val="left"/>
        <w:rPr/>
      </w:pPr>
      <w:r>
        <w:rPr/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>
          <w:rFonts w:ascii="inherit" w:hAnsi="inherit" w:cs="inherit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1"/>
          <w:szCs w:val="28"/>
          <w:u w:val="none"/>
          <w:shd w:fill="auto" w:val="clear"/>
        </w:rPr>
      </w:pPr>
      <w:r>
        <w:rPr>
          <w:rFonts w:cs="inherit" w:ascii="inherit" w:hAnsi="inherit"/>
          <w:b w:val="false"/>
          <w:i w:val="false"/>
          <w:caps w:val="false"/>
          <w:smallCaps w:val="false"/>
          <w:color w:val="010206"/>
          <w:spacing w:val="0"/>
          <w:sz w:val="21"/>
        </w:rPr>
        <w:t>Gerencia:</w:t>
        <w:br/>
        <w:t>Designado por el Consejo de Administración, sus funciones y competencias se regulan en el Capitulo III, Sección Tercera de los </w:t>
      </w:r>
      <w:r>
        <w:fldChar w:fldCharType="begin"/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bCs/>
          <w:rFonts w:cs="inherit" w:ascii="inherit" w:hAnsi="inherit"/>
          <w:color w:val="333333"/>
        </w:rPr>
        <w:instrText> HYPERLINK "http://www.sermugran.es/wp-content/uploads/2021/10/estatutos-sermugran.pdf" \l "page=14" \n _blank</w:instrText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bCs/>
          <w:rFonts w:cs="inherit" w:ascii="inherit" w:hAnsi="inherit"/>
          <w:color w:val="333333"/>
        </w:rPr>
        <w:fldChar w:fldCharType="separate"/>
      </w:r>
      <w:r>
        <w:rPr>
          <w:rStyle w:val="EnlacedeInternet"/>
          <w:rFonts w:cs="inherit" w:ascii="inherit" w:hAnsi="inherit"/>
          <w:b/>
          <w:bCs/>
          <w:i/>
          <w:caps w:val="false"/>
          <w:smallCaps w:val="false"/>
          <w:strike w:val="false"/>
          <w:dstrike w:val="false"/>
          <w:color w:val="333333"/>
          <w:spacing w:val="0"/>
          <w:sz w:val="21"/>
          <w:u w:val="none"/>
          <w:shd w:fill="auto" w:val="clear"/>
        </w:rPr>
        <w:t>Estatutos de la Sociedad.</w:t>
      </w:r>
      <w:r>
        <w:rPr>
          <w:rStyle w:val="EnlacedeInternet"/>
          <w:smallCaps w:val="false"/>
          <w:caps w:val="false"/>
          <w:dstrike w:val="false"/>
          <w:strike w:val="false"/>
          <w:sz w:val="21"/>
          <w:spacing w:val="0"/>
          <w:i/>
          <w:u w:val="none"/>
          <w:b/>
          <w:shd w:fill="auto" w:val="clear"/>
          <w:bCs/>
          <w:rFonts w:cs="inherit" w:ascii="inherit" w:hAnsi="inherit"/>
          <w:color w:val="333333"/>
        </w:rPr>
        <w:fldChar w:fldCharType="end"/>
      </w:r>
    </w:p>
    <w:p>
      <w:pPr>
        <w:pStyle w:val="Cuerpodetexto"/>
        <w:numPr>
          <w:ilvl w:val="0"/>
          <w:numId w:val="0"/>
        </w:numPr>
        <w:ind w:left="720" w:right="0" w:hanging="0"/>
        <w:jc w:val="left"/>
        <w:rPr>
          <w:rFonts w:ascii="inherit" w:hAnsi="inherit" w:cs="inherit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1"/>
          <w:szCs w:val="28"/>
          <w:u w:val="none"/>
          <w:shd w:fill="auto" w:val="clear"/>
        </w:rPr>
      </w:pPr>
      <w:r>
        <w:rPr>
          <w:rFonts w:cs="inherit" w:ascii="inherit" w:hAnsi="inherit"/>
          <w:b w:val="false"/>
          <w:bCs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1"/>
          <w:szCs w:val="28"/>
          <w:u w:val="none"/>
          <w:shd w:fill="auto" w:val="clear"/>
        </w:rPr>
      </w:r>
    </w:p>
    <w:p>
      <w:pPr>
        <w:pStyle w:val="Normal"/>
        <w:numPr>
          <w:ilvl w:val="0"/>
          <w:numId w:val="0"/>
        </w:numPr>
        <w:ind w:left="720" w:right="0" w:hanging="0"/>
        <w:jc w:val="left"/>
        <w:rPr>
          <w:rFonts w:ascii="Calibri" w:hAnsi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8"/>
          <w:szCs w:val="28"/>
          <w:u w:val="none"/>
          <w:shd w:fill="auto" w:val="clear"/>
        </w:rPr>
      </w:pP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8"/>
          <w:szCs w:val="28"/>
          <w:u w:val="none"/>
          <w:shd w:fill="auto" w:val="clear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675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caps w:val="false"/>
      <w:smallCaps w:val="false"/>
      <w:strike w:val="false"/>
      <w:dstrike w:val="false"/>
      <w:color w:val="333333"/>
      <w:spacing w:val="0"/>
      <w:sz w:val="21"/>
      <w:szCs w:val="28"/>
      <w:shd w:fill="auto" w:val="clear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LibreOffice/7.1.0.3$Windows_X86_64 LibreOffice_project/f6099ecf3d29644b5008cc8f48f42f4a40986e4c</Application>
  <AppVersion>15.0000</AppVersion>
  <Pages>2</Pages>
  <Words>312</Words>
  <Characters>1843</Characters>
  <CharactersWithSpaces>2144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2022-10-26T08:37:18Z</dcterms:modified>
  <cp:revision>5</cp:revision>
  <dc:subject/>
  <dc:title/>
</cp:coreProperties>
</file>