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Gastos de viajes, manutención, alojamiento y asistencia a órganos colegiados o sociales:</w:t>
        <w:br/>
        <w:t>– En el ejercicio 2019 los gastos por viajes y dietas de manutención ascendieron a 3.007,35 € y 687,05 €, respectivamente.</w:t>
        <w:br/>
        <w:t>– En el ejercicio 2020 los gastos por viajes y dietas de manutención ascendieron a   4.151,20 € y 637,01 €, respectivamente.</w:t>
        <w:br/>
        <w:t>– En el ejercicio 2021 el total de los gastos por viajes y dietas de manutención ascendieron a 7.864,69 €.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235</TotalTime>
  <Application>LibreOffice/7.1.0.3$Windows_X86_64 LibreOffice_project/f6099ecf3d29644b5008cc8f48f42f4a40986e4c</Application>
  <AppVersion>15.0000</AppVersion>
  <Pages>1</Pages>
  <Words>76</Words>
  <Characters>373</Characters>
  <CharactersWithSpaces>448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2022-10-26T11:47:21Z</dcterms:modified>
  <cp:revision>11</cp:revision>
  <dc:subject/>
  <dc:title/>
</cp:coreProperties>
</file>