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rPr/>
      </w:pPr>
      <w:hyperlink r:id="rId3">
        <w:r>
          <w:rPr>
            <w:rStyle w:val="EnlacedeInternet"/>
            <w:rFonts w:ascii="Arial" w:hAnsi="Arial"/>
            <w:color w:val="auto"/>
            <w:sz w:val="24"/>
            <w:szCs w:val="24"/>
            <w:u w:val="none"/>
          </w:rPr>
          <w:t xml:space="preserve">Contratos programados - (Actualizado </w:t>
        </w:r>
      </w:hyperlink>
      <w:hyperlink r:id="rId4">
        <w:r>
          <w:rPr>
            <w:rStyle w:val="EnlacedeInternet"/>
            <w:rFonts w:ascii="Arial" w:hAnsi="Arial"/>
            <w:color w:val="auto"/>
            <w:sz w:val="24"/>
            <w:szCs w:val="24"/>
            <w:u w:val="none"/>
          </w:rPr>
          <w:t>31/12/2021</w:t>
        </w:r>
      </w:hyperlink>
      <w:hyperlink r:id="rId5">
        <w:r>
          <w:rPr>
            <w:rStyle w:val="EnlacedeInternet"/>
            <w:rFonts w:ascii="Arial" w:hAnsi="Arial"/>
            <w:color w:val="auto"/>
            <w:sz w:val="24"/>
            <w:szCs w:val="24"/>
            <w:u w:val="none"/>
          </w:rPr>
          <w:t>)</w:t>
        </w:r>
      </w:hyperlink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color w:val="auto"/>
          <w:sz w:val="24"/>
          <w:szCs w:val="24"/>
          <w:u w:val="none"/>
        </w:rPr>
      </w:pPr>
      <w:r>
        <w:rPr>
          <w:rFonts w:ascii="Arial" w:hAnsi="Arial"/>
          <w:color w:val="auto"/>
          <w:sz w:val="24"/>
          <w:szCs w:val="24"/>
          <w:u w:val="none"/>
        </w:rPr>
      </w:r>
    </w:p>
    <w:p>
      <w:pPr>
        <w:pStyle w:val="Cuerpodetexto"/>
        <w:widowControl/>
        <w:numPr>
          <w:ilvl w:val="0"/>
          <w:numId w:val="3"/>
        </w:numPr>
        <w:pBdr/>
        <w:tabs>
          <w:tab w:val="clear" w:pos="720"/>
          <w:tab w:val="left" w:pos="0" w:leader="none"/>
        </w:tabs>
        <w:spacing w:before="0" w:after="0"/>
        <w:ind w:left="300" w:right="0" w:hanging="0"/>
        <w:jc w:val="both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empresa Servicios Municipales de Granadilla de Abona S.L., no cuenta con una programación de contratos por lo que, cualquier información sobre contratos, se cuelga en la </w:t>
      </w:r>
      <w:hyperlink r:id="rId6" w:tgtFrame="_blank">
        <w:r>
          <w:rPr>
            <w:rStyle w:val="EnlacedeInternet"/>
            <w:rFonts w:ascii="Arial" w:hAnsi="Arial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4"/>
            <w:szCs w:val="24"/>
            <w:u w:val="none"/>
            <w:effect w:val="none"/>
            <w:shd w:fill="auto" w:val="clear"/>
          </w:rPr>
          <w:t>Plataforma de Contratación del Sector Público.</w:t>
        </w:r>
      </w:hyperlink>
    </w:p>
    <w:p>
      <w:pPr>
        <w:pStyle w:val="Normal"/>
        <w:rPr>
          <w:rStyle w:val="Muydestacado"/>
          <w:rFonts w:ascii="Arial" w:hAnsi="Arial"/>
          <w:color w:val="auto"/>
          <w:sz w:val="24"/>
          <w:szCs w:val="24"/>
        </w:rPr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portal-de-transparencia/" TargetMode="External"/><Relationship Id="rId4" Type="http://schemas.openxmlformats.org/officeDocument/2006/relationships/hyperlink" Target="https://www.sermugran.es/portal-de-transparencia/" TargetMode="External"/><Relationship Id="rId5" Type="http://schemas.openxmlformats.org/officeDocument/2006/relationships/hyperlink" Target="https://www.sermugran.es/portal-de-transparencia/" TargetMode="External"/><Relationship Id="rId6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LibreOffice/7.1.0.3$Windows_X86_64 LibreOffice_project/f6099ecf3d29644b5008cc8f48f42f4a40986e4c</Application>
  <AppVersion>15.0000</AppVersion>
  <Pages>1</Pages>
  <Words>48</Words>
  <Characters>241</Characters>
  <CharactersWithSpaces>278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2022-10-26T12:43:56Z</dcterms:modified>
  <cp:revision>18</cp:revision>
  <dc:subject/>
  <dc:title/>
</cp:coreProperties>
</file>