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jc w:val="left"/>
        <w:rPr>
          <w:rFonts w:ascii="Calibri" w:hAnsi="Calibri" w:cs="Calibri"/>
          <w:b/>
          <w:b/>
          <w:bCs/>
          <w:sz w:val="28"/>
          <w:szCs w:val="28"/>
          <w:u w:val="single"/>
        </w:rPr>
      </w:pPr>
      <w:r>
        <w:rPr>
          <w:rFonts w:cs="Calibri" w:ascii="Calibri" w:hAnsi="Calibri"/>
          <w:b/>
          <w:bCs/>
          <w:sz w:val="28"/>
          <w:szCs w:val="28"/>
          <w:u w:val="single"/>
        </w:rPr>
        <w:t>Composición de las Mesas de Contratación:</w:t>
      </w:r>
    </w:p>
    <w:p>
      <w:pPr>
        <w:pStyle w:val="Normal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Las mesas de Contratación de la Sociedad, al tratase de una empresa publica dependiente del Ayuntamiento de Granadilla, están constituida siempre de la siguiente forma: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>- Presidente: Lo personifica el Presidente del Consejo de Administración de la Sociedad o la persona a quien delegue ésta.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 </w:t>
      </w:r>
      <w:r>
        <w:rPr>
          <w:rFonts w:cs="Calibri" w:ascii="Calibri" w:hAnsi="Calibri"/>
          <w:b w:val="false"/>
          <w:bCs w:val="false"/>
          <w:sz w:val="28"/>
          <w:szCs w:val="28"/>
        </w:rPr>
        <w:t xml:space="preserve">- Secretario: Lo personifica el Secretario del Consejo de Administración de la Sociedad. 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>- Vocal Interventor: Lo personifica el Interventor del Ilustre Ayuntamiento de Granadilla de Abona.</w:t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  <w:t xml:space="preserve">- Vocal: Lo personifica el Gerente de la Sociedad.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LibreOffice/7.1.0.3$Windows_X86_64 LibreOffice_project/f6099ecf3d29644b5008cc8f48f42f4a40986e4c</Application>
  <AppVersion>15.0000</AppVersion>
  <Pages>1</Pages>
  <Words>93</Words>
  <Characters>493</Characters>
  <CharactersWithSpaces>578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2022-10-26T12:51:18Z</dcterms:modified>
  <cp:revision>4</cp:revision>
  <dc:subject/>
  <dc:title/>
</cp:coreProperties>
</file>