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Encomiendas de Gestión:</w:t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2"/>
        </w:numPr>
        <w:jc w:val="left"/>
        <w:rPr/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t>Encomiendas Recibidas: La empresa municipal tiene encomendado la prestación de varios servicios por parte del Ilustre Ayuntamiento de Granadilla de Abona, algunas de las cuales siguen vigentes y otras han sido revocadas o modificadas por el organismo del que depende la entidad:</w:t>
        <w:br/>
        <w:t>– </w:t>
      </w:r>
      <w:hyperlink r:id="rId3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Encomienda de Gestión del Servicio Municipal de Información al Ciudadano (SAC), apoyo al mantenimiento de los sistemas informáticos y la Gestión de la Oficina Municipal de Información al Consumidor (OMIC). 09/03/2010.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 </w:t>
      </w:r>
      <w:hyperlink r:id="rId4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Encomienda del Servicio de Conservación Mantenimiento y Mejora de Espacios y Edificios Públicos. 27/05/2010.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 </w:t>
      </w:r>
      <w:hyperlink r:id="rId5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Encomienda del Servicio Público de Recogida de Residuos Sólidos Urbanos y Limpieza Viaria, Playas, Instalaciones Deportivas y Otros Centros Municipales. 16/12/2011.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 </w:t>
      </w:r>
      <w:hyperlink r:id="rId6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Encomienda de Gestión de Servicio de Atención Telefónica. 25/10/2012.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 </w:t>
      </w:r>
      <w:hyperlink r:id="rId7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Revocación de la encomienda de la Gestión de la Oficina Municipal de Información al Consumidor (OMIC). 30/07/2015.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 </w:t>
      </w:r>
      <w:hyperlink r:id="rId8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Encomienda de la Recogida selectiva de Papel y Cartón. 29/09/2016.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 </w:t>
      </w:r>
      <w:hyperlink r:id="rId9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Revocación de la encomienda de apoyo al mantenimiento de los sistemas informáticos. 30/11/2017.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 </w:t>
      </w:r>
      <w:hyperlink r:id="rId10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Delegación de la Facturación del Transporte marítimo entre Canarias y Península de la recogida selectiva de Papel y Cartón. 24/04/2018.</w:t>
        </w:r>
      </w:hyperlink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  <w:br/>
        <w:t>–</w:t>
      </w:r>
      <w:r>
        <w:rPr>
          <w:rStyle w:val="Muydestacado"/>
          <w:rFonts w:cs="Calibri"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szCs w:val="28"/>
        </w:rPr>
        <w:t> </w:t>
      </w:r>
      <w:hyperlink r:id="rId11" w:tgtFrame="_blank">
        <w:r>
          <w:rPr>
            <w:rStyle w:val="EnlacedeInternet"/>
            <w:rFonts w:cs="Calibri"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szCs w:val="28"/>
            <w:u w:val="none"/>
            <w:effect w:val="none"/>
            <w:shd w:fill="auto" w:val="clear"/>
          </w:rPr>
          <w:t>Modificación de la encomienda del Servicio de Atención a la Ciudadanía y del Servicio de Conservación Mantenimiento y Mejora de Espacios y Edificios Públicos. 29/11/2018.</w:t>
        </w:r>
      </w:hyperlink>
    </w:p>
    <w:p>
      <w:pPr>
        <w:pStyle w:val="Cuerpodetexto"/>
        <w:widowControl/>
        <w:numPr>
          <w:ilvl w:val="0"/>
          <w:numId w:val="5"/>
        </w:numPr>
        <w:pBdr/>
        <w:tabs>
          <w:tab w:val="clear" w:pos="720"/>
          <w:tab w:val="left" w:pos="0" w:leader="none"/>
        </w:tabs>
        <w:spacing w:before="0" w:after="0"/>
        <w:ind w:left="30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Encomiendas realizadas: En la actualidad no se ha realizado ninguna subcontratación para la realización de las encomiendas que la empresa a recibido.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30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lvl w:ilvl="0">
        <w:start w:val="1"/>
        <w:numFmt w:val="bullet"/>
        <w:suff w:val="nothing"/>
        <w:lvlText w:val=""/>
        <w:lvlJc w:val="left"/>
        <w:pPr>
          <w:tabs>
            <w:tab w:val="num" w:pos="300"/>
          </w:tabs>
          <w:ind w:left="300" w:hanging="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sermugran.es/wp-content/uploads/2022/06/Encomienda-SAC-INF.-OMIC.pdf" TargetMode="External"/><Relationship Id="rId4" Type="http://schemas.openxmlformats.org/officeDocument/2006/relationships/hyperlink" Target="https://www.sermugran.es/wp-content/uploads/2022/06/Portal-2-01Encomienda-Obras.pdf" TargetMode="External"/><Relationship Id="rId5" Type="http://schemas.openxmlformats.org/officeDocument/2006/relationships/hyperlink" Target="https://www.sermugran.es/wp-content/uploads/2022/06/Portal-2-01Encomienda-Residuos-y-Viaria.pdf" TargetMode="External"/><Relationship Id="rId6" Type="http://schemas.openxmlformats.org/officeDocument/2006/relationships/hyperlink" Target="https://www.sermugran.es/wp-content/uploads/2022/06/Portal-2-05Encomienda-010-Ayuntamiento-Sermugran.pdf" TargetMode="External"/><Relationship Id="rId7" Type="http://schemas.openxmlformats.org/officeDocument/2006/relationships/hyperlink" Target="https://www.sermugran.es/wp-content/uploads/2022/06/Revocacion-Encomienda-OMIC.pdf" TargetMode="External"/><Relationship Id="rId8" Type="http://schemas.openxmlformats.org/officeDocument/2006/relationships/hyperlink" Target="https://www.sermugran.es/wp-content/uploads/2022/06/Portal-2-02Encomienda-Recogida-Selectiva-Papel-y-Carton.pdf" TargetMode="External"/><Relationship Id="rId9" Type="http://schemas.openxmlformats.org/officeDocument/2006/relationships/hyperlink" Target="https://www.sermugran.es/wp-content/uploads/2022/06/Portal-2-03Revocacion-ENCOMIENDA-INFORMATICA.pdf" TargetMode="External"/><Relationship Id="rId10" Type="http://schemas.openxmlformats.org/officeDocument/2006/relationships/hyperlink" Target="https://www.sermugran.es/wp-content/uploads/2022/06/Portal-2-02Encomienda-Recogida-Selectiva-Papel-y-Carton.pdf" TargetMode="External"/><Relationship Id="rId11" Type="http://schemas.openxmlformats.org/officeDocument/2006/relationships/hyperlink" Target="https://www.sermugran.es/wp-content/uploads/2022/06/Portal-2-0420181226-Modificada-Encomienda-SAC-Mantenimiento-1.pdf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LibreOffice/7.1.0.3$Windows_X86_64 LibreOffice_project/f6099ecf3d29644b5008cc8f48f42f4a40986e4c</Application>
  <AppVersion>15.0000</AppVersion>
  <Pages>1</Pages>
  <Words>232</Words>
  <Characters>1387</Characters>
  <CharactersWithSpaces>1621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2022-10-26T12:57:46Z</dcterms:modified>
  <cp:revision>6</cp:revision>
  <dc:subject/>
  <dc:title/>
</cp:coreProperties>
</file>