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18" w:after="532" w:line="240" w:lineRule="auto"/>
        <w:ind w:right="7200" w:left="0"/>
        <w:jc w:val="left"/>
        <w:textAlignment w:val="baseline"/>
      </w:pPr>
      <w:r>
        <w:drawing>
          <wp:inline>
            <wp:extent cx="1600200" cy="725805"/>
            <wp:docPr id="1" name="Picture"/>
            <a:graphic>
              <a:graphicData uri="http://schemas.openxmlformats.org/drawingml/2006/picture">
                <pic:pic>
                  <pic:nvPicPr>
                    <pic:cNvPr id="2" name="test1"/>
                    <pic:cNvPicPr preferRelativeResize="false"/>
                  </pic:nvPicPr>
                  <pic:blipFill>
                    <a:blip r:embed="drId2"/>
                    <a:stretch>
                      <a:fillRect/>
                    </a:stretch>
                  </pic:blipFill>
                  <pic:spPr>
                    <a:xfrm>
                      <a:off x="0" y="0"/>
                      <a:ext cx="1600200" cy="725805"/>
                    </a:xfrm>
                    <a:prstGeom prst="rect">
                      <a:avLst/>
                    </a:prstGeom>
                  </pic:spPr>
                </pic:pic>
              </a:graphicData>
            </a:graphic>
          </wp:inline>
        </w:drawing>
      </w:r>
    </w:p>
    <w:p>
      <w:pPr>
        <w:spacing w:before="7" w:after="0" w:line="292" w:lineRule="exact"/>
        <w:ind w:right="72" w:left="0" w:firstLine="720"/>
        <w:jc w:val="both"/>
        <w:textAlignment w:val="baseline"/>
        <w:rPr>
          <w:rFonts w:ascii="Verdana" w:hAnsi="Verdana" w:eastAsia="Verdana"/>
          <w:b w:val="true"/>
          <w:strike w:val="false"/>
          <w:color w:val="000000"/>
          <w:spacing w:val="0"/>
          <w:w w:val="100"/>
          <w:sz w:val="24"/>
          <w:u w:val="single"/>
          <w:vertAlign w:val="baseline"/>
          <w:lang w:val="es-ES"/>
        </w:rPr>
      </w:pPr>
      <w:r>
        <w:rPr>
          <w:rFonts w:ascii="Verdana" w:hAnsi="Verdana" w:eastAsia="Verdana"/>
          <w:b w:val="true"/>
          <w:strike w:val="false"/>
          <w:color w:val="000000"/>
          <w:spacing w:val="0"/>
          <w:w w:val="100"/>
          <w:sz w:val="24"/>
          <w:u w:val="single"/>
          <w:vertAlign w:val="baseline"/>
          <w:lang w:val="es-ES"/>
        </w:rPr>
        <w:t xml:space="preserve">BASES DEL CONCURSO ESCOLAR “DANOS LA LATA” PARA CENTROS DE EDUCACIÓN INFANTIL Y PRIMARIA (CEIPS) 2021-2022</w:t>
      </w:r>
    </w:p>
    <w:p>
      <w:pPr>
        <w:spacing w:before="552"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Primera. - </w:t>
      </w:r>
      <w:r>
        <w:rPr>
          <w:rFonts w:ascii="Verdana" w:hAnsi="Verdana" w:eastAsia="Verdana"/>
          <w:strike w:val="false"/>
          <w:color w:val="000000"/>
          <w:spacing w:val="0"/>
          <w:w w:val="100"/>
          <w:sz w:val="24"/>
          <w:vertAlign w:val="baseline"/>
          <w:lang w:val="es-ES"/>
        </w:rPr>
        <w:t xml:space="preserve">El concurso escolar “Danos la lata” tiene como objetivo fomentar la separación de residuos y la educación en sostenibilidad entre la población escolarizada en los CEIP del municipio de Granadilla de Abona. Más concretamente, el concurso se orienta a la recogida de envases ligeros a través de los contenedores amarillos dispuestos en los diferentes centros educativos, además de la implantación de un </w:t>
      </w:r>
      <w:r>
        <w:rPr>
          <w:rFonts w:ascii="Verdana" w:hAnsi="Verdana" w:eastAsia="Verdana"/>
          <w:b w:val="true"/>
          <w:strike w:val="false"/>
          <w:color w:val="000000"/>
          <w:spacing w:val="0"/>
          <w:w w:val="100"/>
          <w:sz w:val="24"/>
          <w:vertAlign w:val="baseline"/>
          <w:lang w:val="es-ES"/>
        </w:rPr>
        <w:t xml:space="preserve">Plan de Calidad y Sostenibilidad Ambiental</w:t>
      </w:r>
      <w:r>
        <w:rPr>
          <w:rFonts w:ascii="Verdana" w:hAnsi="Verdana" w:eastAsia="Verdana"/>
          <w:strike w:val="false"/>
          <w:color w:val="000000"/>
          <w:spacing w:val="0"/>
          <w:w w:val="100"/>
          <w:sz w:val="24"/>
          <w:vertAlign w:val="baseline"/>
          <w:lang w:val="es-ES"/>
        </w:rPr>
        <w:t xml:space="preserve">, donde se promueva actitudes y valores de compromiso con la mejora ambiental y social de su medio. Sermugran S.L. premiará indistintamente a los centros educativos cuya aportación de envases, durante el curso escolar 2021-2022, sea más elevada.</w:t>
      </w:r>
    </w:p>
    <w:p>
      <w:pPr>
        <w:spacing w:before="298"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Segunda</w:t>
      </w:r>
      <w:r>
        <w:rPr>
          <w:rFonts w:ascii="Verdana" w:hAnsi="Verdana" w:eastAsia="Verdana"/>
          <w:strike w:val="false"/>
          <w:color w:val="000000"/>
          <w:spacing w:val="0"/>
          <w:w w:val="100"/>
          <w:sz w:val="24"/>
          <w:vertAlign w:val="baseline"/>
          <w:lang w:val="es-ES"/>
        </w:rPr>
        <w:t xml:space="preserve">. - Podrán participar en este concurso todos los CEIP del municipio de Granadilla de Abona. La participación en el concurso la realizará el centro educativo, que será el beneficiario del premio final. Los centros que deseen participar deberán presentar solicitud, según modelo anexo. El periodo para la entrega de solicitudes será desde el </w:t>
      </w:r>
      <w:r>
        <w:rPr>
          <w:rFonts w:ascii="Verdana" w:hAnsi="Verdana" w:eastAsia="Verdana"/>
          <w:b w:val="true"/>
          <w:strike w:val="false"/>
          <w:color w:val="000000"/>
          <w:spacing w:val="0"/>
          <w:w w:val="100"/>
          <w:sz w:val="24"/>
          <w:vertAlign w:val="baseline"/>
          <w:lang w:val="es-ES"/>
        </w:rPr>
        <w:t xml:space="preserve">29 de septiembre </w:t>
      </w:r>
      <w:r>
        <w:rPr>
          <w:rFonts w:ascii="Verdana" w:hAnsi="Verdana" w:eastAsia="Verdana"/>
          <w:strike w:val="false"/>
          <w:color w:val="000000"/>
          <w:spacing w:val="0"/>
          <w:w w:val="100"/>
          <w:sz w:val="24"/>
          <w:vertAlign w:val="baseline"/>
          <w:lang w:val="es-ES"/>
        </w:rPr>
        <w:t xml:space="preserve">hasta el </w:t>
      </w:r>
      <w:r>
        <w:rPr>
          <w:rFonts w:ascii="Verdana" w:hAnsi="Verdana" w:eastAsia="Verdana"/>
          <w:b w:val="true"/>
          <w:strike w:val="false"/>
          <w:color w:val="000000"/>
          <w:spacing w:val="0"/>
          <w:w w:val="100"/>
          <w:sz w:val="24"/>
          <w:vertAlign w:val="baseline"/>
          <w:lang w:val="es-ES"/>
        </w:rPr>
        <w:t xml:space="preserve">12 de octubre de 2021</w:t>
      </w:r>
      <w:r>
        <w:rPr>
          <w:rFonts w:ascii="Verdana" w:hAnsi="Verdana" w:eastAsia="Verdana"/>
          <w:strike w:val="false"/>
          <w:color w:val="000000"/>
          <w:spacing w:val="0"/>
          <w:w w:val="100"/>
          <w:sz w:val="24"/>
          <w:vertAlign w:val="baseline"/>
          <w:lang w:val="es-ES"/>
        </w:rPr>
        <w:t xml:space="preserve">.</w:t>
      </w:r>
    </w:p>
    <w:p>
      <w:pPr>
        <w:spacing w:before="293" w:after="0" w:line="292" w:lineRule="exact"/>
        <w:ind w:right="72" w:left="0" w:firstLine="720"/>
        <w:jc w:val="both"/>
        <w:textAlignment w:val="baseline"/>
        <w:rPr>
          <w:rFonts w:ascii="Verdana" w:hAnsi="Verdana" w:eastAsia="Verdana"/>
          <w:b w:val="true"/>
          <w:strike w:val="false"/>
          <w:color w:val="000000"/>
          <w:spacing w:val="1"/>
          <w:w w:val="100"/>
          <w:sz w:val="24"/>
          <w:vertAlign w:val="baseline"/>
          <w:lang w:val="es-ES"/>
        </w:rPr>
      </w:pPr>
      <w:r>
        <w:rPr>
          <w:rFonts w:ascii="Verdana" w:hAnsi="Verdana" w:eastAsia="Verdana"/>
          <w:b w:val="true"/>
          <w:strike w:val="false"/>
          <w:color w:val="000000"/>
          <w:spacing w:val="1"/>
          <w:w w:val="100"/>
          <w:sz w:val="24"/>
          <w:vertAlign w:val="baseline"/>
          <w:lang w:val="es-ES"/>
        </w:rPr>
        <w:t xml:space="preserve">Tercera. - </w:t>
      </w:r>
      <w:r>
        <w:rPr>
          <w:rFonts w:ascii="Verdana" w:hAnsi="Verdana" w:eastAsia="Verdana"/>
          <w:strike w:val="false"/>
          <w:color w:val="000000"/>
          <w:spacing w:val="1"/>
          <w:w w:val="100"/>
          <w:sz w:val="24"/>
          <w:vertAlign w:val="baseline"/>
          <w:lang w:val="es-ES"/>
        </w:rPr>
        <w:t xml:space="preserve">Sermugran aportará un total de 2 contenedores de 800 litros a cada uno de los centros educativos que no participaran en la edición anterior para su ubicación en zonas comunes de la instalación. En el caso de los centros que han participado en el concurso “Danos La Lata” 2020-2021, mantendrán los mismos contenedores entregados salvo que exista una necesidad de aportación adicional en base a su nivel de recogida y espacio para su colocación. El personal del centro se encargará, al menos una vez por semana, de sacar los contenedores para su recogida por parte del personal de Sermugran S.L.</w:t>
      </w:r>
    </w:p>
    <w:p>
      <w:pPr>
        <w:spacing w:before="295"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Cuarta. - </w:t>
      </w:r>
      <w:r>
        <w:rPr>
          <w:rFonts w:ascii="Verdana" w:hAnsi="Verdana" w:eastAsia="Verdana"/>
          <w:strike w:val="false"/>
          <w:color w:val="000000"/>
          <w:spacing w:val="0"/>
          <w:w w:val="100"/>
          <w:sz w:val="24"/>
          <w:vertAlign w:val="baseline"/>
          <w:lang w:val="es-ES"/>
        </w:rPr>
        <w:t xml:space="preserve">La recogida de los contenedores se realizará por parte de Sermugran, los días acordados con los centros.</w:t>
      </w:r>
    </w:p>
    <w:p>
      <w:pPr>
        <w:spacing w:before="0" w:after="0" w:line="291" w:lineRule="exact"/>
        <w:ind w:right="72" w:left="0" w:firstLine="720"/>
        <w:jc w:val="both"/>
        <w:textAlignment w:val="baseline"/>
        <w:rPr>
          <w:rFonts w:ascii="Verdana" w:hAnsi="Verdana" w:eastAsia="Verdana"/>
          <w:b w:val="true"/>
          <w:strike w:val="false"/>
          <w:color w:val="000000"/>
          <w:spacing w:val="-4"/>
          <w:w w:val="100"/>
          <w:sz w:val="24"/>
          <w:vertAlign w:val="baseline"/>
          <w:lang w:val="es-ES"/>
        </w:rPr>
      </w:pPr>
      <w:r>
        <w:rPr>
          <w:rFonts w:ascii="Verdana" w:hAnsi="Verdana" w:eastAsia="Verdana"/>
          <w:b w:val="true"/>
          <w:strike w:val="false"/>
          <w:color w:val="000000"/>
          <w:spacing w:val="-4"/>
          <w:w w:val="100"/>
          <w:sz w:val="24"/>
          <w:vertAlign w:val="baseline"/>
          <w:lang w:val="es-ES"/>
        </w:rPr>
        <w:t xml:space="preserve">Quinta. - </w:t>
      </w:r>
      <w:r>
        <w:rPr>
          <w:rFonts w:ascii="Verdana" w:hAnsi="Verdana" w:eastAsia="Verdana"/>
          <w:strike w:val="false"/>
          <w:color w:val="000000"/>
          <w:spacing w:val="-4"/>
          <w:w w:val="100"/>
          <w:sz w:val="24"/>
          <w:vertAlign w:val="baseline"/>
          <w:lang w:val="es-ES"/>
        </w:rPr>
        <w:t xml:space="preserve">La operativa para la recogida de los envases generados por cada centro educativo será la siguiente: Se realizarán recogidas semanales por parte del personal de Sermugran; en la recogida se analizará el estado de llenado de cada contenedor, valorándose si se encuentra lleno, a </w:t>
      </w:r>
      <w:r>
        <w:rPr>
          <w:rFonts w:ascii="Verdana" w:hAnsi="Verdana" w:eastAsia="Verdana"/>
          <w:strike w:val="false"/>
          <w:color w:val="000000"/>
          <w:spacing w:val="-4"/>
          <w:w w:val="100"/>
          <w:sz w:val="24"/>
          <w:vertAlign w:val="superscript"/>
          <w:lang w:val="es-ES"/>
        </w:rPr>
        <w:t xml:space="preserve">3</w:t>
      </w:r>
      <w:r>
        <w:rPr>
          <w:rFonts w:ascii="Verdana" w:hAnsi="Verdana" w:eastAsia="Verdana"/>
          <w:strike w:val="false"/>
          <w:color w:val="000000"/>
          <w:spacing w:val="-4"/>
          <w:w w:val="100"/>
          <w:sz w:val="24"/>
          <w:vertAlign w:val="baseline"/>
          <w:lang w:val="es-ES"/>
        </w:rPr>
        <w:t xml:space="preserve">/</w:t>
      </w:r>
      <w:r>
        <w:rPr>
          <w:rFonts w:ascii="Verdana" w:hAnsi="Verdana" w:eastAsia="Verdana"/>
          <w:strike w:val="false"/>
          <w:color w:val="000000"/>
          <w:spacing w:val="-4"/>
          <w:w w:val="100"/>
          <w:sz w:val="24"/>
          <w:vertAlign w:val="subscript"/>
          <w:lang w:val="es-ES"/>
        </w:rPr>
        <w:t xml:space="preserve">4</w:t>
      </w:r>
      <w:r>
        <w:rPr>
          <w:rFonts w:ascii="Verdana" w:hAnsi="Verdana" w:eastAsia="Verdana"/>
          <w:strike w:val="false"/>
          <w:color w:val="000000"/>
          <w:spacing w:val="-4"/>
          <w:w w:val="100"/>
          <w:sz w:val="24"/>
          <w:vertAlign w:val="baseline"/>
          <w:lang w:val="es-ES"/>
        </w:rPr>
        <w:t xml:space="preserve">, a </w:t>
      </w:r>
      <w:r>
        <w:rPr>
          <w:rFonts w:ascii="Verdana" w:hAnsi="Verdana" w:eastAsia="Verdana"/>
          <w:strike w:val="false"/>
          <w:color w:val="000000"/>
          <w:spacing w:val="-4"/>
          <w:w w:val="100"/>
          <w:sz w:val="24"/>
          <w:vertAlign w:val="superscript"/>
          <w:lang w:val="es-ES"/>
        </w:rPr>
        <w:t xml:space="preserve">1</w:t>
      </w:r>
      <w:r>
        <w:rPr>
          <w:rFonts w:ascii="Verdana" w:hAnsi="Verdana" w:eastAsia="Verdana"/>
          <w:strike w:val="false"/>
          <w:color w:val="000000"/>
          <w:spacing w:val="-4"/>
          <w:w w:val="100"/>
          <w:sz w:val="24"/>
          <w:vertAlign w:val="baseline"/>
          <w:lang w:val="es-ES"/>
        </w:rPr>
        <w:t xml:space="preserve">/</w:t>
      </w:r>
      <w:r>
        <w:rPr>
          <w:rFonts w:ascii="Verdana" w:hAnsi="Verdana" w:eastAsia="Verdana"/>
          <w:strike w:val="false"/>
          <w:color w:val="000000"/>
          <w:spacing w:val="-4"/>
          <w:w w:val="100"/>
          <w:sz w:val="24"/>
          <w:vertAlign w:val="subscript"/>
          <w:lang w:val="es-ES"/>
        </w:rPr>
        <w:t xml:space="preserve">2</w:t>
      </w:r>
      <w:r>
        <w:rPr>
          <w:rFonts w:ascii="Verdana" w:hAnsi="Verdana" w:eastAsia="Verdana"/>
          <w:strike w:val="false"/>
          <w:color w:val="000000"/>
          <w:spacing w:val="-4"/>
          <w:w w:val="100"/>
          <w:sz w:val="24"/>
          <w:vertAlign w:val="baseline"/>
          <w:lang w:val="es-ES"/>
        </w:rPr>
        <w:t xml:space="preserve">, </w:t>
      </w:r>
      <w:r>
        <w:rPr>
          <w:rFonts w:ascii="Verdana" w:hAnsi="Verdana" w:eastAsia="Verdana"/>
          <w:strike w:val="false"/>
          <w:color w:val="000000"/>
          <w:spacing w:val="-4"/>
          <w:w w:val="100"/>
          <w:sz w:val="24"/>
          <w:vertAlign w:val="superscript"/>
          <w:lang w:val="es-ES"/>
        </w:rPr>
        <w:t xml:space="preserve">1</w:t>
      </w:r>
      <w:r>
        <w:rPr>
          <w:rFonts w:ascii="Verdana" w:hAnsi="Verdana" w:eastAsia="Verdana"/>
          <w:strike w:val="false"/>
          <w:color w:val="000000"/>
          <w:spacing w:val="-4"/>
          <w:w w:val="100"/>
          <w:sz w:val="24"/>
          <w:vertAlign w:val="baseline"/>
          <w:lang w:val="es-ES"/>
        </w:rPr>
        <w:t xml:space="preserve">/</w:t>
      </w:r>
      <w:r>
        <w:rPr>
          <w:rFonts w:ascii="Verdana" w:hAnsi="Verdana" w:eastAsia="Verdana"/>
          <w:strike w:val="false"/>
          <w:color w:val="000000"/>
          <w:spacing w:val="-4"/>
          <w:w w:val="100"/>
          <w:sz w:val="24"/>
          <w:vertAlign w:val="subscript"/>
          <w:lang w:val="es-ES"/>
        </w:rPr>
        <w:t xml:space="preserve">4</w:t>
      </w:r>
      <w:r>
        <w:rPr>
          <w:rFonts w:ascii="Verdana" w:hAnsi="Verdana" w:eastAsia="Verdana"/>
          <w:strike w:val="false"/>
          <w:color w:val="000000"/>
          <w:spacing w:val="-4"/>
          <w:w w:val="100"/>
          <w:sz w:val="24"/>
          <w:vertAlign w:val="baseline"/>
          <w:lang w:val="es-ES"/>
        </w:rPr>
        <w:t xml:space="preserve"> o</w:t>
      </w:r>
    </w:p>
    <w:p>
      <w:pPr>
        <w:sectPr>
          <w:type w:val="nextPage"/>
          <w:pgSz w:w="11909" w:h="16838" w:orient="portrait"/>
          <w:pgMar w:bottom="2502" w:top="1100" w:right="1056" w:left="1133" w:header="720" w:footer="720"/>
          <w:titlePg w:val="false"/>
          <w:textDirection w:val="lrTb"/>
        </w:sectPr>
      </w:pPr>
    </w:p>
    <w:p>
      <w:pPr>
        <w:spacing w:before="19" w:after="0" w:line="292" w:lineRule="exact"/>
        <w:ind w:right="72" w:left="0" w:firstLine="0"/>
        <w:jc w:val="both"/>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vacío. En caso de un </w:t>
      </w:r>
      <w:r>
        <w:rPr>
          <w:rFonts w:ascii="Verdana" w:hAnsi="Verdana" w:eastAsia="Verdana"/>
          <w:b w:val="true"/>
          <w:strike w:val="false"/>
          <w:color w:val="000000"/>
          <w:spacing w:val="0"/>
          <w:w w:val="100"/>
          <w:sz w:val="24"/>
          <w:vertAlign w:val="baseline"/>
          <w:lang w:val="es-ES"/>
        </w:rPr>
        <w:t xml:space="preserve">contenedor lleno se asignará un punto</w:t>
      </w:r>
      <w:r>
        <w:rPr>
          <w:rFonts w:ascii="Verdana" w:hAnsi="Verdana" w:eastAsia="Verdana"/>
          <w:strike w:val="false"/>
          <w:color w:val="000000"/>
          <w:spacing w:val="0"/>
          <w:w w:val="100"/>
          <w:sz w:val="24"/>
          <w:vertAlign w:val="baseline"/>
          <w:lang w:val="es-ES"/>
        </w:rPr>
        <w:t xml:space="preserve">, </w:t>
      </w:r>
      <w:r>
        <w:rPr>
          <w:rFonts w:ascii="Verdana" w:hAnsi="Verdana" w:eastAsia="Verdana"/>
          <w:b w:val="true"/>
          <w:strike w:val="false"/>
          <w:color w:val="000000"/>
          <w:spacing w:val="0"/>
          <w:w w:val="100"/>
          <w:sz w:val="24"/>
          <w:vertAlign w:val="baseline"/>
          <w:lang w:val="es-ES"/>
        </w:rPr>
        <w:t xml:space="preserve">0,75 si el contenedor está al 75%</w:t>
      </w:r>
      <w:r>
        <w:rPr>
          <w:rFonts w:ascii="Verdana" w:hAnsi="Verdana" w:eastAsia="Verdana"/>
          <w:strike w:val="false"/>
          <w:color w:val="000000"/>
          <w:spacing w:val="0"/>
          <w:w w:val="100"/>
          <w:sz w:val="24"/>
          <w:vertAlign w:val="baseline"/>
          <w:lang w:val="es-ES"/>
        </w:rPr>
        <w:t xml:space="preserve">, </w:t>
      </w:r>
      <w:r>
        <w:rPr>
          <w:rFonts w:ascii="Verdana" w:hAnsi="Verdana" w:eastAsia="Verdana"/>
          <w:b w:val="true"/>
          <w:strike w:val="false"/>
          <w:color w:val="000000"/>
          <w:spacing w:val="0"/>
          <w:w w:val="100"/>
          <w:sz w:val="24"/>
          <w:vertAlign w:val="baseline"/>
          <w:lang w:val="es-ES"/>
        </w:rPr>
        <w:t xml:space="preserve">0,5 puntos si el contenedor se encuentra a la mitad</w:t>
      </w:r>
      <w:r>
        <w:rPr>
          <w:rFonts w:ascii="Verdana" w:hAnsi="Verdana" w:eastAsia="Verdana"/>
          <w:strike w:val="false"/>
          <w:color w:val="000000"/>
          <w:spacing w:val="0"/>
          <w:w w:val="100"/>
          <w:sz w:val="24"/>
          <w:vertAlign w:val="baseline"/>
          <w:lang w:val="es-ES"/>
        </w:rPr>
        <w:t xml:space="preserve">, y </w:t>
      </w:r>
      <w:r>
        <w:rPr>
          <w:rFonts w:ascii="Verdana" w:hAnsi="Verdana" w:eastAsia="Verdana"/>
          <w:b w:val="true"/>
          <w:strike w:val="false"/>
          <w:color w:val="000000"/>
          <w:spacing w:val="0"/>
          <w:w w:val="100"/>
          <w:sz w:val="24"/>
          <w:vertAlign w:val="baseline"/>
          <w:lang w:val="es-ES"/>
        </w:rPr>
        <w:t xml:space="preserve">0,25 si el contenedor está a un 25%</w:t>
      </w:r>
      <w:r>
        <w:rPr>
          <w:rFonts w:ascii="Verdana" w:hAnsi="Verdana" w:eastAsia="Verdana"/>
          <w:strike w:val="false"/>
          <w:color w:val="000000"/>
          <w:spacing w:val="0"/>
          <w:w w:val="100"/>
          <w:sz w:val="24"/>
          <w:vertAlign w:val="baseline"/>
          <w:lang w:val="es-ES"/>
        </w:rPr>
        <w:t xml:space="preserve">. Si el contenedor se encuentra vacío no se sumará puntuación alguna. El operario de Sermugran entregará un comprobante de los contenedores aportados y el estado de llenado de cada uno de ellos al centro educativo, que deberá ser firmado por un representante del colegio.</w:t>
      </w:r>
    </w:p>
    <w:p>
      <w:pPr>
        <w:spacing w:before="292" w:after="0" w:line="292" w:lineRule="exact"/>
        <w:ind w:right="72" w:left="0" w:firstLine="720"/>
        <w:jc w:val="both"/>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Con el objetivo de incrementar la transparencia en el concurso, Sermugran creará una carpeta compartida en Dropbox donde subirá escaneados los comprobantes de entrega de todos los centros semanalmente. Esta carpeta será compartida con todos los centros para que puedan acceder a la información y conocer lo entregado semanalmente por cada CEIP.</w:t>
      </w:r>
    </w:p>
    <w:p>
      <w:pPr>
        <w:spacing w:before="329" w:after="0" w:line="292" w:lineRule="exact"/>
        <w:ind w:right="72" w:left="0" w:firstLine="720"/>
        <w:jc w:val="both"/>
        <w:textAlignment w:val="baseline"/>
        <w:rPr>
          <w:rFonts w:ascii="Verdana" w:hAnsi="Verdana" w:eastAsia="Verdana"/>
          <w:b w:val="true"/>
          <w:strike w:val="false"/>
          <w:color w:val="000000"/>
          <w:spacing w:val="1"/>
          <w:w w:val="100"/>
          <w:sz w:val="24"/>
          <w:vertAlign w:val="baseline"/>
          <w:lang w:val="es-ES"/>
        </w:rPr>
      </w:pPr>
      <w:r>
        <w:rPr>
          <w:rFonts w:ascii="Verdana" w:hAnsi="Verdana" w:eastAsia="Verdana"/>
          <w:b w:val="true"/>
          <w:strike w:val="false"/>
          <w:color w:val="000000"/>
          <w:spacing w:val="1"/>
          <w:w w:val="100"/>
          <w:sz w:val="24"/>
          <w:vertAlign w:val="baseline"/>
          <w:lang w:val="es-ES"/>
        </w:rPr>
        <w:t xml:space="preserve">Sexta. - </w:t>
      </w:r>
      <w:r>
        <w:rPr>
          <w:rFonts w:ascii="Verdana" w:hAnsi="Verdana" w:eastAsia="Verdana"/>
          <w:strike w:val="false"/>
          <w:color w:val="000000"/>
          <w:spacing w:val="1"/>
          <w:w w:val="100"/>
          <w:sz w:val="24"/>
          <w:vertAlign w:val="baseline"/>
          <w:lang w:val="es-ES"/>
        </w:rPr>
        <w:t xml:space="preserve">La cuantía del premio que se distribuirá a la finalización del concurso escolar será la resultante de </w:t>
      </w:r>
      <w:r>
        <w:rPr>
          <w:rFonts w:ascii="Verdana" w:hAnsi="Verdana" w:eastAsia="Verdana"/>
          <w:b w:val="true"/>
          <w:strike w:val="false"/>
          <w:color w:val="000000"/>
          <w:spacing w:val="1"/>
          <w:w w:val="100"/>
          <w:sz w:val="24"/>
          <w:vertAlign w:val="baseline"/>
          <w:lang w:val="es-ES"/>
        </w:rPr>
        <w:t xml:space="preserve">multiplicar la totalidad de contenedores recogidos por cada centro por la cantidad de cinco (5) euros. Los centros escolares que se unan al proyecto piloto de recogida de bioresiduos con el quinto contenedor (marrón), se les premiara con 300€. El centro deberá presentar una memoria de su Plan de Calidad y Sostenibilidad. </w:t>
      </w:r>
      <w:r>
        <w:rPr>
          <w:rFonts w:ascii="Verdana" w:hAnsi="Verdana" w:eastAsia="Verdana"/>
          <w:strike w:val="false"/>
          <w:color w:val="000000"/>
          <w:spacing w:val="1"/>
          <w:w w:val="100"/>
          <w:sz w:val="24"/>
          <w:vertAlign w:val="baseline"/>
          <w:lang w:val="es-ES"/>
        </w:rPr>
        <w:t xml:space="preserve">Se establece, así, una relación directa entre esfuerzo colectivo y premio final que se espera fomente la participación y la implicación de la comunidad educativa y sociedad.</w:t>
      </w:r>
    </w:p>
    <w:p>
      <w:pPr>
        <w:spacing w:before="292" w:after="0" w:line="292" w:lineRule="exact"/>
        <w:ind w:right="72" w:left="0" w:firstLine="720"/>
        <w:jc w:val="both"/>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De esta manera se pretende evitar la competencia entre centros y fomentar valores más relacionados con la implicación, el esfuerzo por conseguir una meta común, la colaboración entre familias, docentes y resto de comunidad educativa e implicar a la sociedad con su centro más cercano.</w:t>
      </w:r>
    </w:p>
    <w:p>
      <w:pPr>
        <w:spacing w:before="292" w:after="0" w:line="292" w:lineRule="exact"/>
        <w:ind w:right="72" w:left="0" w:firstLine="720"/>
        <w:jc w:val="both"/>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Los centros educativos, al no competir entre ellos, participarán en una </w:t>
      </w:r>
      <w:r>
        <w:rPr>
          <w:rFonts w:ascii="Verdana" w:hAnsi="Verdana" w:eastAsia="Verdana"/>
          <w:b w:val="true"/>
          <w:strike w:val="false"/>
          <w:color w:val="000000"/>
          <w:spacing w:val="0"/>
          <w:w w:val="100"/>
          <w:sz w:val="24"/>
          <w:vertAlign w:val="baseline"/>
          <w:lang w:val="es-ES"/>
        </w:rPr>
        <w:t xml:space="preserve">categoría única</w:t>
      </w:r>
      <w:r>
        <w:rPr>
          <w:rFonts w:ascii="Verdana" w:hAnsi="Verdana" w:eastAsia="Verdana"/>
          <w:strike w:val="false"/>
          <w:color w:val="000000"/>
          <w:spacing w:val="0"/>
          <w:w w:val="100"/>
          <w:sz w:val="24"/>
          <w:vertAlign w:val="baseline"/>
          <w:lang w:val="es-ES"/>
        </w:rPr>
        <w:t xml:space="preserve">, independientemente del tamaño o número de alumnos/as con los que cuenten. Los CEIP se ordenarán, a lo largo del concurso escolar, en función del número de contenedores recogidos a lo largo de la duración del mismo.</w:t>
      </w:r>
    </w:p>
    <w:p>
      <w:pPr>
        <w:spacing w:before="298" w:after="0" w:line="292" w:lineRule="exact"/>
        <w:ind w:right="72" w:left="0" w:firstLine="720"/>
        <w:jc w:val="both"/>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Se establece un </w:t>
      </w:r>
      <w:r>
        <w:rPr>
          <w:rFonts w:ascii="Verdana" w:hAnsi="Verdana" w:eastAsia="Verdana"/>
          <w:b w:val="true"/>
          <w:strike w:val="false"/>
          <w:color w:val="000000"/>
          <w:spacing w:val="0"/>
          <w:w w:val="100"/>
          <w:sz w:val="24"/>
          <w:u w:val="single"/>
          <w:vertAlign w:val="baseline"/>
          <w:lang w:val="es-ES"/>
        </w:rPr>
        <w:t xml:space="preserve">límite máximo</w:t>
      </w:r>
      <w:r>
        <w:rPr>
          <w:rFonts w:ascii="Verdana" w:hAnsi="Verdana" w:eastAsia="Verdana"/>
          <w:strike w:val="false"/>
          <w:color w:val="000000"/>
          <w:spacing w:val="0"/>
          <w:w w:val="100"/>
          <w:sz w:val="24"/>
          <w:vertAlign w:val="baseline"/>
          <w:lang w:val="es-ES"/>
        </w:rPr>
        <w:t xml:space="preserve"> a partir del cual no se continuará valorando los contenedores aportados, que se establece en 1.000 contenedores. Por tanto, el premio máximo que podrá obtener un centro educativo será de cinco mil euros (5.275 €). Esta cuantía se obtiene de multiplicar 5 euros por los 995 contenedores contabilizados a partir de los cinco primeros, por los que se obtienen 300 euros.</w:t>
      </w:r>
    </w:p>
    <w:p>
      <w:pPr>
        <w:spacing w:before="295"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Séptima.- </w:t>
      </w:r>
      <w:r>
        <w:rPr>
          <w:rFonts w:ascii="Verdana" w:hAnsi="Verdana" w:eastAsia="Verdana"/>
          <w:strike w:val="false"/>
          <w:color w:val="000000"/>
          <w:spacing w:val="0"/>
          <w:w w:val="100"/>
          <w:sz w:val="24"/>
          <w:vertAlign w:val="baseline"/>
          <w:lang w:val="es-ES"/>
        </w:rPr>
        <w:t xml:space="preserve">Para garantizar la transparencia del concurso y fomentar la participación, se creará en la web de Sermugran</w:t>
      </w:r>
      <w:r>
        <w:rPr>
          <w:rFonts w:ascii="Verdana" w:hAnsi="Verdana" w:eastAsia="Verdana"/>
          <w:strike w:val="false"/>
          <w:color w:val="000080"/>
          <w:spacing w:val="0"/>
          <w:w w:val="100"/>
          <w:sz w:val="24"/>
          <w:u w:val="single"/>
          <w:vertAlign w:val="baseline"/>
          <w:lang w:val="es-ES"/>
        </w:rPr>
        <w:t xml:space="preserve"> “</w:t>
      </w:r>
      <w:hyperlink r:id="drId4">
        <w:r>
          <w:rPr>
            <w:rFonts w:ascii="Verdana" w:hAnsi="Verdana" w:eastAsia="Verdana"/>
            <w:strike w:val="false"/>
            <w:color w:val="0000FF"/>
            <w:spacing w:val="0"/>
            <w:w w:val="100"/>
            <w:sz w:val="24"/>
            <w:u w:val="single"/>
            <w:vertAlign w:val="baseline"/>
            <w:lang w:val="es-ES"/>
          </w:rPr>
          <w:t xml:space="preserve">www.sermugran.es</w:t>
        </w:r>
      </w:hyperlink>
      <w:r>
        <w:rPr>
          <w:rFonts w:ascii="Verdana" w:hAnsi="Verdana" w:eastAsia="Verdana"/>
          <w:strike w:val="false"/>
          <w:color w:val="000080"/>
          <w:spacing w:val="0"/>
          <w:w w:val="100"/>
          <w:sz w:val="24"/>
          <w:u w:val="single"/>
          <w:vertAlign w:val="baseline"/>
          <w:lang w:val="es-ES"/>
        </w:rPr>
        <w:t xml:space="preserve">”</w:t>
      </w:r>
      <w:r>
        <w:rPr>
          <w:rFonts w:ascii="Verdana" w:hAnsi="Verdana" w:eastAsia="Verdana"/>
          <w:strike w:val="false"/>
          <w:color w:val="000000"/>
          <w:spacing w:val="0"/>
          <w:w w:val="100"/>
          <w:sz w:val="24"/>
          <w:vertAlign w:val="baseline"/>
          <w:lang w:val="es-ES"/>
        </w:rPr>
        <w:t xml:space="preserve"> un espacio en el que podrá conocer la puntuación actualizada según los contenedores recogidos en cada centro.</w:t>
      </w:r>
    </w:p>
    <w:p>
      <w:pPr>
        <w:spacing w:before="294"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Octava. - </w:t>
      </w:r>
      <w:r>
        <w:rPr>
          <w:rFonts w:ascii="Verdana" w:hAnsi="Verdana" w:eastAsia="Verdana"/>
          <w:strike w:val="false"/>
          <w:color w:val="000000"/>
          <w:spacing w:val="0"/>
          <w:w w:val="100"/>
          <w:sz w:val="24"/>
          <w:vertAlign w:val="baseline"/>
          <w:lang w:val="es-ES"/>
        </w:rPr>
        <w:t xml:space="preserve">El concurso “Danos la lata” tiene una duración comprendida entre el </w:t>
      </w:r>
      <w:r>
        <w:rPr>
          <w:rFonts w:ascii="Verdana" w:hAnsi="Verdana" w:eastAsia="Verdana"/>
          <w:b w:val="true"/>
          <w:strike w:val="false"/>
          <w:color w:val="000000"/>
          <w:spacing w:val="0"/>
          <w:w w:val="100"/>
          <w:sz w:val="24"/>
          <w:vertAlign w:val="baseline"/>
          <w:lang w:val="es-ES"/>
        </w:rPr>
        <w:t xml:space="preserve">día 04 de octubre de 2021 y el 20 de mayo de 2022 </w:t>
      </w:r>
      <w:r>
        <w:rPr>
          <w:rFonts w:ascii="Verdana" w:hAnsi="Verdana" w:eastAsia="Verdana"/>
          <w:strike w:val="false"/>
          <w:color w:val="000000"/>
          <w:spacing w:val="0"/>
          <w:w w:val="100"/>
          <w:sz w:val="24"/>
          <w:vertAlign w:val="baseline"/>
          <w:lang w:val="es-ES"/>
        </w:rPr>
        <w:t xml:space="preserve">que será</w:t>
      </w:r>
    </w:p>
    <w:p>
      <w:pPr>
        <w:sectPr>
          <w:type w:val="nextPage"/>
          <w:pgSz w:w="11909" w:h="16838" w:orient="portrait"/>
          <w:pgMar w:bottom="902" w:top="1100" w:right="1085" w:left="1104" w:header="720" w:footer="720"/>
          <w:titlePg w:val="false"/>
          <w:textDirection w:val="lrTb"/>
        </w:sectPr>
      </w:pPr>
    </w:p>
    <w:p>
      <w:pPr>
        <w:spacing w:before="18" w:after="0" w:line="292" w:lineRule="exact"/>
        <w:ind w:right="72" w:left="0" w:firstLine="0"/>
        <w:jc w:val="both"/>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el día en que se realice la última recogida para el concurso, aunque se seguirá recogiendo dicha fracción. A la finalización del concurso se realizará un acto de entrega de los diferentes premios conseguidos que coincidirá con la celebración del Día Mundial del Medio Ambiente. Los centros deberán acudir a la entrega de premios a través de una persona designada al efecto.</w:t>
      </w:r>
    </w:p>
    <w:p>
      <w:pPr>
        <w:spacing w:before="293"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Novena.- </w:t>
      </w:r>
      <w:r>
        <w:rPr>
          <w:rFonts w:ascii="Verdana" w:hAnsi="Verdana" w:eastAsia="Verdana"/>
          <w:strike w:val="false"/>
          <w:color w:val="000000"/>
          <w:spacing w:val="0"/>
          <w:w w:val="100"/>
          <w:sz w:val="24"/>
          <w:vertAlign w:val="baseline"/>
          <w:lang w:val="es-ES"/>
        </w:rPr>
        <w:t xml:space="preserve">Se deberá utilizar un 50% de la cuantía final del premio en alguna mejora en el centro que este dentro del plan de calidad y sostenibilidad ambiental presentado en el concurso, el resto de premio deberán utilizarse para la adquisición de material escolar o educativo; pequeño equipamiento informático o de oficina; adecuación de espacios para los escolares; actividades lúdicas, educativas o culturales que beneficien al conjunto de la comunidad escolar; la creación de nuevas instalaciones de ocio o educativas; la compra de material vegetal para jardines o huertos escolares o similar; la realización de murales educativos o actividades artísticas similares; la realización de esculturas o diseños con material reciclado; los gastos vinculados a la realización de visitas escolares con elevado interés educativo; jornadas temáticas de interés para el centro y todas aquellas que tengan un claro objetivo educativo.</w:t>
      </w:r>
    </w:p>
    <w:p>
      <w:pPr>
        <w:spacing w:before="297" w:after="0" w:line="291" w:lineRule="exact"/>
        <w:ind w:right="72" w:left="0" w:firstLine="720"/>
        <w:jc w:val="both"/>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Los gastos relacionados con las actividades o compras anteriores deberán ser </w:t>
      </w:r>
      <w:r>
        <w:rPr>
          <w:rFonts w:ascii="Verdana" w:hAnsi="Verdana" w:eastAsia="Verdana"/>
          <w:b w:val="true"/>
          <w:strike w:val="false"/>
          <w:color w:val="000000"/>
          <w:spacing w:val="0"/>
          <w:w w:val="100"/>
          <w:sz w:val="24"/>
          <w:vertAlign w:val="baseline"/>
          <w:lang w:val="es-ES"/>
        </w:rPr>
        <w:t xml:space="preserve">adquiridos en establecimientos comerciales o empresas del municipio de Granadilla de Abona, salvo que se justifique convenientemente que no existe empresa alguna en el municipio que pueda prestar el servicio o realizar la venta del bien a adquirir</w:t>
      </w:r>
      <w:r>
        <w:rPr>
          <w:rFonts w:ascii="Verdana" w:hAnsi="Verdana" w:eastAsia="Verdana"/>
          <w:strike w:val="false"/>
          <w:color w:val="000000"/>
          <w:spacing w:val="0"/>
          <w:w w:val="100"/>
          <w:sz w:val="24"/>
          <w:vertAlign w:val="baseline"/>
          <w:lang w:val="es-ES"/>
        </w:rPr>
        <w:t xml:space="preserve">. Los gastos realizados deberán ser justificados a Sermugran S.L. aportando las correspondientes facturas de compra y el comprobante del pago realizado mediante transferencia bancaria, como máximo a 20 de diciembre de 2021. En caso de no realizar la justificación adecuadamente se excluirá al centro en futuras ediciones del concurso. Para la justificación se podrán aportar facturas de actividades o compras realizadas </w:t>
      </w:r>
      <w:r>
        <w:rPr>
          <w:rFonts w:ascii="Verdana" w:hAnsi="Verdana" w:eastAsia="Verdana"/>
          <w:b w:val="true"/>
          <w:strike w:val="false"/>
          <w:color w:val="000000"/>
          <w:spacing w:val="0"/>
          <w:w w:val="100"/>
          <w:sz w:val="24"/>
          <w:vertAlign w:val="baseline"/>
          <w:lang w:val="es-ES"/>
        </w:rPr>
        <w:t xml:space="preserve">desde el 12 de noviembre de 2021 hasta el 20 de diciembre de 2022, </w:t>
      </w:r>
      <w:r>
        <w:rPr>
          <w:rFonts w:ascii="Verdana" w:hAnsi="Verdana" w:eastAsia="Verdana"/>
          <w:strike w:val="false"/>
          <w:color w:val="000000"/>
          <w:spacing w:val="0"/>
          <w:w w:val="100"/>
          <w:sz w:val="24"/>
          <w:vertAlign w:val="baseline"/>
          <w:lang w:val="es-ES"/>
        </w:rPr>
        <w:t xml:space="preserve">siempre que cumplan con los requisitos de la presente base.</w:t>
      </w:r>
    </w:p>
    <w:p>
      <w:pPr>
        <w:spacing w:before="294"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Décima. - </w:t>
      </w:r>
      <w:r>
        <w:rPr>
          <w:rFonts w:ascii="Verdana" w:hAnsi="Verdana" w:eastAsia="Verdana"/>
          <w:strike w:val="false"/>
          <w:color w:val="000000"/>
          <w:spacing w:val="0"/>
          <w:w w:val="100"/>
          <w:sz w:val="24"/>
          <w:vertAlign w:val="baseline"/>
          <w:lang w:val="es-ES"/>
        </w:rPr>
        <w:t xml:space="preserve">Cada uno de los centros participantes, para poder participar en el concurso y optar a premio, deberá recibir al menos un taller o charla en materia de separación de residuos dentro del marco del concurso, que tendrá como fin aclarar las dudas en relación a la separación de los residuos, así como fomentar la participación en el concurso. Además, de mantener una reunión informativa con la persona responsable de la sostenibilidad en el centro en la que se explicará brevemente las fases de implantación del Plan de Calidad y Sostenibilidad, y su posterior seguimiento y asesoramiento. Se realizará una visita al centro para presentar el concurso al alumnado y hasta 4 talleres individualizados con un aforo máximo de 35 alumnos/as por taller. Dichos talleres deberán realizarse a lo largo de la duración del concurso, previa cita concertada a través del teléfono de contacto de Sermugran</w:t>
      </w:r>
      <w:r>
        <w:rPr>
          <w:rFonts w:ascii="Verdana" w:hAnsi="Verdana" w:eastAsia="Verdana"/>
          <w:strike w:val="false"/>
          <w:color w:val="000080"/>
          <w:spacing w:val="0"/>
          <w:w w:val="100"/>
          <w:sz w:val="24"/>
          <w:u w:val="single"/>
          <w:vertAlign w:val="baseline"/>
          <w:lang w:val="es-ES"/>
        </w:rPr>
        <w:t xml:space="preserve"> S.L.,</w:t>
      </w:r>
      <w:hyperlink r:id="drId5">
        <w:r>
          <w:rPr>
            <w:rFonts w:ascii="Verdana" w:hAnsi="Verdana" w:eastAsia="Verdana"/>
            <w:strike w:val="false"/>
            <w:color w:val="0000FF"/>
            <w:spacing w:val="0"/>
            <w:w w:val="100"/>
            <w:sz w:val="24"/>
            <w:u w:val="single"/>
            <w:vertAlign w:val="baseline"/>
            <w:lang w:val="es-ES"/>
          </w:rPr>
          <w:t xml:space="preserve"> 922.75.81.16 o el correo electrónico info@sermugran.es</w:t>
        </w:r>
      </w:hyperlink>
      <w:r>
        <w:rPr>
          <w:rFonts w:ascii="Verdana" w:hAnsi="Verdana" w:eastAsia="Verdana"/>
          <w:strike w:val="false"/>
          <w:color w:val="000080"/>
          <w:spacing w:val="0"/>
          <w:w w:val="100"/>
          <w:sz w:val="24"/>
          <w:u w:val="single"/>
          <w:vertAlign w:val="baseline"/>
          <w:lang w:val="es-ES"/>
        </w:rPr>
        <w:t xml:space="preserve"> </w:t>
      </w:r>
    </w:p>
    <w:p>
      <w:pPr>
        <w:sectPr>
          <w:type w:val="nextPage"/>
          <w:pgSz w:w="11909" w:h="16838" w:orient="portrait"/>
          <w:pgMar w:bottom="1582" w:top="1100" w:right="1099" w:left="1090" w:header="720" w:footer="720"/>
          <w:titlePg w:val="false"/>
          <w:textDirection w:val="lrTb"/>
        </w:sectPr>
      </w:pPr>
    </w:p>
    <w:p>
      <w:pPr>
        <w:spacing w:before="17"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Undécima. </w:t>
      </w:r>
      <w:r>
        <w:rPr>
          <w:rFonts w:ascii="Verdana" w:hAnsi="Verdana" w:eastAsia="Verdana"/>
          <w:strike w:val="false"/>
          <w:color w:val="000000"/>
          <w:spacing w:val="0"/>
          <w:w w:val="100"/>
          <w:sz w:val="24"/>
          <w:vertAlign w:val="baseline"/>
          <w:lang w:val="es-ES"/>
        </w:rPr>
        <w:t xml:space="preserve">- El centro educativo se debe comprometer a continuar separando los residuos y envases ligeros que se depositan en el contenedor amarillo una vez finalizada la duración del concurso, ya sea por las propias instalaciones del centro o por el propio alumnado, informándoles que los contenedores continúan a su disposición. Una vez que estos contenedores se encuentren llenos, deberán ponerse en contacto con el personal de Sermugran para que los vacíe una vez llenos. Con ello se pretende fomentar la continuidad en la selección de envases durante todo el curso escolar.</w:t>
      </w:r>
    </w:p>
    <w:p>
      <w:pPr>
        <w:spacing w:before="296"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Decimosegunda. - </w:t>
      </w:r>
      <w:r>
        <w:rPr>
          <w:rFonts w:ascii="Verdana" w:hAnsi="Verdana" w:eastAsia="Verdana"/>
          <w:strike w:val="false"/>
          <w:color w:val="000000"/>
          <w:spacing w:val="0"/>
          <w:w w:val="100"/>
          <w:sz w:val="24"/>
          <w:vertAlign w:val="baseline"/>
          <w:lang w:val="es-ES"/>
        </w:rPr>
        <w:t xml:space="preserve">El Consejo de Administración de Sermugran, a propuesta de la Gerencia, aprobará el resultado definitivo del Concurso y convocará un acto público para la entrega de los premios mencionados en la base novena.</w:t>
      </w:r>
    </w:p>
    <w:p>
      <w:pPr>
        <w:spacing w:before="292"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Decimotercera. - </w:t>
      </w:r>
      <w:r>
        <w:rPr>
          <w:rFonts w:ascii="Verdana" w:hAnsi="Verdana" w:eastAsia="Verdana"/>
          <w:strike w:val="false"/>
          <w:color w:val="000000"/>
          <w:spacing w:val="0"/>
          <w:w w:val="100"/>
          <w:sz w:val="24"/>
          <w:vertAlign w:val="baseline"/>
          <w:lang w:val="es-ES"/>
        </w:rPr>
        <w:t xml:space="preserve">Sermugran S.L. se reserva el derecho de resolver en la forma que estime procedente sobre cuantas cuestiones puedan suscitarse de la aplicación de las presentes bases, sin que contra su resolución quepa recurso alguno. Los participantes aceptan mediante la presentación de la solicitud todas las cláusulas de estas bases.</w:t>
      </w:r>
    </w:p>
    <w:p>
      <w:pPr>
        <w:spacing w:before="296"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Decimocuarta. - </w:t>
      </w:r>
      <w:r>
        <w:rPr>
          <w:rFonts w:ascii="Verdana" w:hAnsi="Verdana" w:eastAsia="Verdana"/>
          <w:strike w:val="false"/>
          <w:color w:val="000000"/>
          <w:spacing w:val="0"/>
          <w:w w:val="100"/>
          <w:sz w:val="24"/>
          <w:vertAlign w:val="baseline"/>
          <w:lang w:val="es-ES"/>
        </w:rPr>
        <w:t xml:space="preserve">En caso de que se detecte que el contenedor contenga otros residuos que no se consideren envases ligeros el contenido del mismo no se tendrá en cuenta para el cómputo de este concurso. Desde los centros se deberá velar porque los contenedores se rellenen únicamente por envases en óptimas condiciones, es decir, que no presenten otro tipo de residuos que puedan alterar el proceso de reciclado y gestión de los mismos.</w:t>
      </w:r>
    </w:p>
    <w:p>
      <w:pPr>
        <w:spacing w:before="294" w:after="0" w:line="292" w:lineRule="exact"/>
        <w:ind w:right="72" w:left="0" w:firstLine="720"/>
        <w:jc w:val="both"/>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En el caso de no presentar las condiciones anteriormente expuestas se establece el siguiente régimen sancionador:</w:t>
      </w:r>
    </w:p>
    <w:p>
      <w:pPr>
        <w:spacing w:before="292"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Faltas leves: </w:t>
      </w:r>
      <w:r>
        <w:rPr>
          <w:rFonts w:ascii="Verdana" w:hAnsi="Verdana" w:eastAsia="Verdana"/>
          <w:strike w:val="false"/>
          <w:color w:val="000000"/>
          <w:spacing w:val="0"/>
          <w:w w:val="100"/>
          <w:sz w:val="24"/>
          <w:vertAlign w:val="baseline"/>
          <w:lang w:val="es-ES"/>
        </w:rPr>
        <w:t xml:space="preserve">Que se encuentren durante dos semanas, seguidas o alternas, cantidades de residuos, superiores al 30%, no considerados envases ligeros de los incluidos en la lista Anexo I. La penalización consistirá en el descuento de 10 contenedores sobre el cómputo global de contenedores que lleve el centro a lo largo del concurso</w:t>
      </w:r>
    </w:p>
    <w:p>
      <w:pPr>
        <w:spacing w:before="294"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Faltas graves: </w:t>
      </w:r>
      <w:r>
        <w:rPr>
          <w:rFonts w:ascii="Verdana" w:hAnsi="Verdana" w:eastAsia="Verdana"/>
          <w:strike w:val="false"/>
          <w:color w:val="000000"/>
          <w:spacing w:val="0"/>
          <w:w w:val="100"/>
          <w:sz w:val="24"/>
          <w:vertAlign w:val="baseline"/>
          <w:lang w:val="es-ES"/>
        </w:rPr>
        <w:t xml:space="preserve">Que se encuentren durante tres y cinco semanas, seguidas o alternas, cantidades de residuos, superiores al 30%, no considerados envases ligeros de los incluidos en la lista Anexo I. La penalización consistirá en el descuento de 20 contenedores sobre el cómputo global de contenedores que lleve el centro a lo largo del concurso.</w:t>
      </w:r>
    </w:p>
    <w:p>
      <w:pPr>
        <w:spacing w:before="292" w:after="0" w:line="290"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Faltas muy graves: </w:t>
      </w:r>
      <w:r>
        <w:rPr>
          <w:rFonts w:ascii="Verdana" w:hAnsi="Verdana" w:eastAsia="Verdana"/>
          <w:strike w:val="false"/>
          <w:color w:val="000000"/>
          <w:spacing w:val="0"/>
          <w:w w:val="100"/>
          <w:sz w:val="24"/>
          <w:vertAlign w:val="baseline"/>
          <w:lang w:val="es-ES"/>
        </w:rPr>
        <w:t xml:space="preserve">Que se encuentren durante más de cinco semanas, seguidas o alternas, cantidades de residuos, superiores al 30%, no considerados envases ligeros de los incluidos en la lista Anexo I. La penalización consistirá en la descalificación del centro del concurso Danos la Lata 2021-2022.</w:t>
      </w:r>
    </w:p>
    <w:p>
      <w:pPr>
        <w:sectPr>
          <w:type w:val="nextPage"/>
          <w:pgSz w:w="11909" w:h="16838" w:orient="portrait"/>
          <w:pgMar w:bottom="1582" w:top="1100" w:right="1085" w:left="1104" w:header="720" w:footer="720"/>
          <w:titlePg w:val="false"/>
          <w:textDirection w:val="lrTb"/>
        </w:sectPr>
      </w:pPr>
    </w:p>
    <w:p>
      <w:pPr>
        <w:spacing w:before="1" w:after="883" w:line="285" w:lineRule="exact"/>
        <w:ind w:right="0" w:left="0" w:firstLine="0"/>
        <w:jc w:val="left"/>
        <w:textAlignment w:val="baseline"/>
        <w:rPr>
          <w:rFonts w:ascii="Tahoma" w:hAnsi="Tahoma" w:eastAsia="Tahoma"/>
          <w:b w:val="true"/>
          <w:strike w:val="false"/>
          <w:color w:val="000000"/>
          <w:spacing w:val="-2"/>
          <w:w w:val="100"/>
          <w:sz w:val="23"/>
          <w:vertAlign w:val="baseline"/>
          <w:lang w:val="es-ES"/>
        </w:rPr>
      </w:pPr>
      <w:r>
        <w:rPr>
          <w:rFonts w:ascii="Tahoma" w:hAnsi="Tahoma" w:eastAsia="Tahoma"/>
          <w:b w:val="true"/>
          <w:strike w:val="false"/>
          <w:color w:val="000000"/>
          <w:spacing w:val="-2"/>
          <w:w w:val="100"/>
          <w:sz w:val="23"/>
          <w:vertAlign w:val="baseline"/>
          <w:lang w:val="es-ES"/>
        </w:rPr>
        <w:t xml:space="preserve">ANEXO I</w:t>
      </w:r>
    </w:p>
    <w:p>
      <w:pPr>
        <w:spacing w:before="1" w:after="883" w:line="285" w:lineRule="exact"/>
        <w:sectPr>
          <w:type w:val="nextPage"/>
          <w:pgSz w:w="11909" w:h="16838" w:orient="portrait"/>
          <w:pgMar w:bottom="3742" w:top="1120" w:right="5386" w:left="5443" w:header="720" w:footer="720"/>
          <w:titlePg w:val="false"/>
          <w:textDirection w:val="lrTb"/>
        </w:sectPr>
      </w:pPr>
    </w:p>
    <w:p>
      <w:pPr>
        <w:spacing w:before="0" w:after="767" w:line="278" w:lineRule="exact"/>
        <w:ind w:right="0" w:left="0" w:firstLine="0"/>
        <w:jc w:val="left"/>
        <w:textAlignment w:val="baseline"/>
        <w:rPr>
          <w:rFonts w:ascii="Tahoma" w:hAnsi="Tahoma" w:eastAsia="Tahoma"/>
          <w:b w:val="true"/>
          <w:strike w:val="false"/>
          <w:color w:val="000000"/>
          <w:spacing w:val="4"/>
          <w:w w:val="100"/>
          <w:sz w:val="23"/>
          <w:vertAlign w:val="baseline"/>
          <w:lang w:val="es-ES"/>
        </w:rPr>
      </w:pPr>
      <w:r>
        <w:rPr>
          <w:rFonts w:ascii="Tahoma" w:hAnsi="Tahoma" w:eastAsia="Tahoma"/>
          <w:b w:val="true"/>
          <w:strike w:val="false"/>
          <w:color w:val="000000"/>
          <w:spacing w:val="4"/>
          <w:w w:val="100"/>
          <w:sz w:val="23"/>
          <w:vertAlign w:val="baseline"/>
          <w:lang w:val="es-ES"/>
        </w:rPr>
        <w:t xml:space="preserve">RESIDUOS CORRESPONDIENTES EN EL CONTENEDOR AMARILLO</w:t>
      </w:r>
    </w:p>
    <w:p>
      <w:pPr>
        <w:spacing w:before="0" w:after="767" w:line="278" w:lineRule="exact"/>
        <w:sectPr>
          <w:type w:val="continuous"/>
          <w:pgSz w:w="11909" w:h="16838" w:orient="portrait"/>
          <w:pgMar w:bottom="3742" w:top="1120" w:right="1959" w:left="2030" w:header="720" w:footer="720"/>
          <w:titlePg w:val="false"/>
          <w:textDirection w:val="lrTb"/>
        </w:sectPr>
      </w:pPr>
    </w:p>
    <w:p>
      <w:pPr>
        <w:spacing w:before="1885"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s-ES"/>
        </w:rPr>
      </w:pPr>
      <w:r>
        <w:pict>
          <v:shapetype id="_x0000_t1" coordsize="21600,21600" o:spt="202" path="m,l,21600r21600,l21600,xe">
            <v:stroke joinstyle="miter"/>
            <v:path gradientshapeok="t" o:connecttype="rect"/>
          </v:shapetype>
          <v:shape id="_x0000_s0" type="#_x0000_t1" filled="f" stroked="f" style="position:absolute;width:311.8pt;height:54.45pt;z-index:-1000;margin-left:0pt;margin-top:0pt;mso-wrap-distance-left:0pt;mso-wrap-distance-right:0pt">
            <v:fill opacity="1" o:opacity2="1" recolor="f" rotate="f" type="solid"/>
            <v:textbox inset="0pt, 0pt, 0pt, 0pt">
              <w:txbxContent>
                <w:tbl>
                  <w:tblPr>
                    <w:jc w:val="left"/>
                    <w:tblLayout w:type="fixed"/>
                    <w:tblCellMar>
                      <w:left w:w="0" w:type="dxa"/>
                      <w:right w:w="0" w:type="dxa"/>
                    </w:tblCellMar>
                  </w:tblPr>
                  <w:tblGrid>
                    <w:gridCol w:w="284"/>
                    <w:gridCol w:w="378"/>
                    <w:gridCol w:w="1"/>
                    <w:gridCol w:w="4091"/>
                    <w:gridCol w:w="1482"/>
                  </w:tblGrid>
                  <w:tr>
                    <w:trPr>
                      <w:trHeight w:val="758" w:hRule="exact"/>
                    </w:trPr>
                    <w:tc>
                      <w:tcPr>
                        <w:tcW w:w="663" w:type="auto"/>
                        <w:gridSpan w:val="3"/>
                        <w:tcBorders>
                          <w:top w:val="none" w:sz="0" w:color="000000"/>
                          <w:left w:val="none" w:sz="0" w:color="000000"/>
                          <w:bottom w:val="none" w:sz="0" w:color="000000"/>
                          <w:right w:val="none" w:sz="0" w:color="000000"/>
                        </w:tcBorders>
                        <w:textDirection w:val="lrTb"/>
                        <w:vAlign w:val="top"/>
                      </w:tcPr>
                      <w:p>
                        <w:pPr>
                          <w:spacing w:before="0" w:after="0" w:line="240" w:lineRule="auto"/>
                          <w:ind w:right="0" w:left="173"/>
                          <w:jc w:val="right"/>
                          <w:textAlignment w:val="baseline"/>
                        </w:pPr>
                        <w:r>
                          <w:drawing>
                            <wp:inline>
                              <wp:extent cx="311150" cy="401955"/>
                              <wp:docPr id="3" name="Picture"/>
                              <a:graphic>
                                <a:graphicData uri="http://schemas.openxmlformats.org/drawingml/2006/picture">
                                  <pic:pic>
                                    <pic:nvPicPr>
                                      <pic:cNvPr id="4" name="test1"/>
                                      <pic:cNvPicPr preferRelativeResize="false"/>
                                    </pic:nvPicPr>
                                    <pic:blipFill>
                                      <a:blip r:embed="drId6"/>
                                      <a:stretch>
                                        <a:fillRect/>
                                      </a:stretch>
                                    </pic:blipFill>
                                    <pic:spPr>
                                      <a:xfrm>
                                        <a:off x="0" y="0"/>
                                        <a:ext cx="311150" cy="401955"/>
                                      </a:xfrm>
                                      <a:prstGeom prst="rect">
                                        <a:avLst/>
                                      </a:prstGeom>
                                    </pic:spPr>
                                  </pic:pic>
                                </a:graphicData>
                              </a:graphic>
                            </wp:inline>
                          </w:drawing>
                        </w:r>
                      </w:p>
                    </w:tc>
                    <w:tc>
                      <w:tcPr>
                        <w:tcW w:w="4754" w:type="auto"/>
                        <w:gridSpan w:val="1"/>
                        <w:vMerge w:val="restart"/>
                        <w:tcBorders>
                          <w:top w:val="none" w:sz="0" w:color="000000"/>
                          <w:left w:val="none" w:sz="0" w:color="000000"/>
                          <w:bottom w:val="single" w:sz="0" w:color="000000"/>
                          <w:right w:val="none" w:sz="0" w:color="000000"/>
                        </w:tcBorders>
                        <w:textDirection w:val="lrTb"/>
                        <w:vAlign w:val="bottom"/>
                      </w:tcPr>
                      <w:p>
                        <w:pPr>
                          <w:tabs>
                            <w:tab w:val="left" w:leader="none" w:pos="2808"/>
                          </w:tabs>
                          <w:spacing w:before="633" w:after="162" w:line="279" w:lineRule="exact"/>
                          <w:ind w:right="558" w:left="0" w:firstLine="0"/>
                          <w:jc w:val="right"/>
                          <w:textAlignment w:val="baseline"/>
                          <w:rPr>
                            <w:rFonts w:ascii="Tahoma" w:hAnsi="Tahoma" w:eastAsia="Tahoma"/>
                            <w:strike w:val="false"/>
                            <w:color w:val="000000"/>
                            <w:spacing w:val="-11"/>
                            <w:w w:val="100"/>
                            <w:sz w:val="18"/>
                            <w:vertAlign w:val="baseline"/>
                            <w:lang w:val="es-ES"/>
                          </w:rPr>
                        </w:pPr>
                        <w:r>
                          <w:rPr>
                            <w:rFonts w:ascii="Tahoma" w:hAnsi="Tahoma" w:eastAsia="Tahoma"/>
                            <w:strike w:val="false"/>
                            <w:color w:val="000000"/>
                            <w:spacing w:val="-11"/>
                            <w:w w:val="100"/>
                            <w:sz w:val="18"/>
                            <w:vertAlign w:val="baseline"/>
                            <w:lang w:val="es-ES"/>
                          </w:rPr>
                          <w:t xml:space="preserve">Sobre, skin pack	</w:t>
                        </w:r>
                        <w:r>
                          <w:rPr>
                            <w:rFonts w:ascii="Tahoma" w:hAnsi="Tahoma" w:eastAsia="Tahoma"/>
                            <w:strike w:val="false"/>
                            <w:color w:val="000000"/>
                            <w:spacing w:val="-11"/>
                            <w:w w:val="100"/>
                            <w:sz w:val="18"/>
                            <w:vertAlign w:val="baseline"/>
                            <w:lang w:val="es-ES"/>
                          </w:rPr>
                          <w:t xml:space="preserve">PLÁSTICOS</w:t>
                        </w:r>
                      </w:p>
                    </w:tc>
                    <w:tc>
                      <w:tcPr>
                        <w:tcW w:w="6236" w:type="auto"/>
                        <w:gridSpan w:val="1"/>
                        <w:vMerge w:val="restart"/>
                        <w:tcBorders>
                          <w:top w:val="none" w:sz="0" w:color="000000"/>
                          <w:left w:val="none" w:sz="0" w:color="000000"/>
                          <w:bottom w:val="single" w:sz="0" w:color="000000"/>
                          <w:right w:val="none" w:sz="0" w:color="000000"/>
                        </w:tcBorders>
                        <w:textDirection w:val="lrTb"/>
                        <w:vAlign w:val="bottom"/>
                      </w:tcPr>
                      <w:p>
                        <w:pPr>
                          <w:spacing w:before="394" w:after="0" w:line="340" w:lineRule="exact"/>
                          <w:ind w:right="0" w:left="792" w:hanging="216"/>
                          <w:jc w:val="left"/>
                          <w:textAlignment w:val="baseline"/>
                          <w:rPr>
                            <w:rFonts w:ascii="Tahoma" w:hAnsi="Tahoma" w:eastAsia="Tahoma"/>
                            <w:strike w:val="false"/>
                            <w:color w:val="000000"/>
                            <w:spacing w:val="-21"/>
                            <w:w w:val="100"/>
                            <w:sz w:val="18"/>
                            <w:vertAlign w:val="baseline"/>
                            <w:lang w:val="es-ES"/>
                          </w:rPr>
                        </w:pPr>
                        <w:r>
                          <w:rPr>
                            <w:rFonts w:ascii="Tahoma" w:hAnsi="Tahoma" w:eastAsia="Tahoma"/>
                            <w:strike w:val="false"/>
                            <w:color w:val="000000"/>
                            <w:spacing w:val="-21"/>
                            <w:w w:val="100"/>
                            <w:sz w:val="18"/>
                            <w:vertAlign w:val="baseline"/>
                            <w:lang w:val="es-ES"/>
                          </w:rPr>
                          <w:t xml:space="preserve">Sopas, puré de patata...</w:t>
                        </w:r>
                      </w:p>
                    </w:tc>
                  </w:tr>
                  <w:tr>
                    <w:trPr>
                      <w:trHeight w:val="331" w:hRule="exact"/>
                    </w:trPr>
                    <w:tc>
                      <w:tcPr>
                        <w:tcW w:w="284" w:type="auto"/>
                        <w:gridSpan w:val="1"/>
                        <w:tcBorders>
                          <w:top w:val="none" w:sz="0" w:color="000000"/>
                          <w:left w:val="none" w:sz="0" w:color="000000"/>
                          <w:bottom w:val="none" w:sz="0" w:color="000000"/>
                          <w:right w:val="none" w:sz="0" w:color="000000"/>
                        </w:tcBorders>
                        <w:textDirection w:val="lrTb"/>
                        <w:vAlign w:val="top"/>
                      </w:tcPr>
                      <w:p/>
                    </w:tc>
                    <w:tc>
                      <w:tcPr>
                        <w:tcW w:w="662" w:type="auto"/>
                        <w:gridSpan w:val="1"/>
                        <w:tcBorders>
                          <w:top w:val="single" w:sz="28" w:color="7C661F"/>
                          <w:left w:val="none" w:sz="0" w:color="000000"/>
                          <w:bottom w:val="none" w:sz="0" w:color="000000"/>
                          <w:right w:val="none" w:sz="0" w:color="000000"/>
                        </w:tcBorders>
                        <w:textDirection w:val="lrTb"/>
                        <w:vAlign w:val="top"/>
                      </w:tcPr>
                      <w:p/>
                    </w:tc>
                    <w:tc>
                      <w:tcPr>
                        <w:tcW w:w="663" w:type="auto"/>
                        <w:gridSpan w:val="1"/>
                        <w:tcBorders>
                          <w:top w:val="none" w:sz="0" w:color="000000"/>
                          <w:left w:val="none" w:sz="0" w:color="000000"/>
                          <w:bottom w:val="none" w:sz="0" w:color="000000"/>
                          <w:right w:val="none" w:sz="0" w:color="000000"/>
                        </w:tcBorders>
                        <w:textDirection w:val="lrTb"/>
                        <w:vAlign w:val="top"/>
                      </w:tcPr>
                      <w:p/>
                    </w:tc>
                    <w:tc>
                      <w:tcPr>
                        <w:tcW w:w="4754" w:type="auto"/>
                        <w:gridSpan w:val="1"/>
                        <w:vMerge w:val="continue"/>
                        <w:tcBorders>
                          <w:top w:val="single" w:sz="0" w:color="000000"/>
                          <w:left w:val="none" w:sz="0" w:color="000000"/>
                          <w:bottom w:val="none" w:sz="0" w:color="000000"/>
                          <w:right w:val="none" w:sz="0" w:color="000000"/>
                        </w:tcBorders>
                        <w:textDirection w:val="lrTb"/>
                        <w:vAlign w:val="bottom"/>
                      </w:tcPr>
                      <w:p/>
                    </w:tc>
                    <w:tc>
                      <w:tcPr>
                        <w:tcW w:w="6236" w:type="auto"/>
                        <w:gridSpan w:val="1"/>
                        <w:vMerge w:val="continue"/>
                        <w:tcBorders>
                          <w:top w:val="single" w:sz="0" w:color="000000"/>
                          <w:left w:val="none" w:sz="0" w:color="000000"/>
                          <w:bottom w:val="none" w:sz="0" w:color="000000"/>
                          <w:right w:val="none" w:sz="0" w:color="000000"/>
                        </w:tcBorders>
                        <w:textDirection w:val="lrTb"/>
                        <w:vAlign w:val="bottom"/>
                      </w:tcPr>
                      <w:p/>
                    </w:tc>
                  </w:tr>
                </w:tbl>
              </w:txbxContent>
            </v:textbox>
          </v:shape>
        </w:pict>
      </w:r>
    </w:p>
    <w:p>
      <w:pPr>
        <w:sectPr>
          <w:type w:val="continuous"/>
          <w:pgSz w:w="11909" w:h="16838" w:orient="portrait"/>
          <w:pgMar w:bottom="3742" w:top="1120" w:right="1959" w:left="1382" w:header="720" w:footer="720"/>
          <w:titlePg w:val="false"/>
          <w:textDirection w:val="lrTb"/>
        </w:sectPr>
      </w:pPr>
    </w:p>
    <w:tbl>
      <w:tblPr>
        <w:jc w:val="left"/>
        <w:tblLayout w:type="fixed"/>
        <w:tblCellMar>
          <w:left w:w="0" w:type="dxa"/>
          <w:right w:w="0" w:type="dxa"/>
        </w:tblCellMar>
      </w:tblPr>
      <w:tblGrid>
        <w:gridCol w:w="821"/>
        <w:gridCol w:w="6591"/>
        <w:gridCol w:w="548"/>
      </w:tblGrid>
      <w:tr>
        <w:trPr>
          <w:trHeight w:val="1146" w:hRule="exact"/>
        </w:trPr>
        <w:tc>
          <w:tcPr>
            <w:tcW w:w="821" w:type="auto"/>
            <w:gridSpan w:val="1"/>
            <w:tcBorders>
              <w:top w:val="none" w:sz="0" w:color="000000"/>
              <w:left w:val="none" w:sz="0" w:color="000000"/>
              <w:bottom w:val="none" w:sz="0" w:color="000000"/>
              <w:right w:val="none" w:sz="0" w:color="000000"/>
            </w:tcBorders>
            <w:textDirection w:val="lrTb"/>
            <w:vAlign w:val="top"/>
          </w:tcPr>
          <w:p>
            <w:pPr>
              <w:spacing w:before="0" w:after="13" w:line="240" w:lineRule="auto"/>
              <w:ind w:right="0" w:left="15"/>
              <w:jc w:val="center"/>
              <w:textAlignment w:val="baseline"/>
            </w:pPr>
            <w:r>
              <w:drawing>
                <wp:inline>
                  <wp:extent cx="511810" cy="719455"/>
                  <wp:docPr id="5" name="Picture"/>
                  <a:graphic>
                    <a:graphicData uri="http://schemas.openxmlformats.org/drawingml/2006/picture">
                      <pic:pic>
                        <pic:nvPicPr>
                          <pic:cNvPr id="6" name="test1"/>
                          <pic:cNvPicPr preferRelativeResize="false"/>
                        </pic:nvPicPr>
                        <pic:blipFill>
                          <a:blip r:embed="drId7"/>
                          <a:stretch>
                            <a:fillRect/>
                          </a:stretch>
                        </pic:blipFill>
                        <pic:spPr>
                          <a:xfrm>
                            <a:off x="0" y="0"/>
                            <a:ext cx="511810" cy="719455"/>
                          </a:xfrm>
                          <a:prstGeom prst="rect">
                            <a:avLst/>
                          </a:prstGeom>
                        </pic:spPr>
                      </pic:pic>
                    </a:graphicData>
                  </a:graphic>
                </wp:inline>
              </w:drawing>
            </w:r>
          </w:p>
        </w:tc>
        <w:tc>
          <w:tcPr>
            <w:tcW w:w="7412" w:type="auto"/>
            <w:gridSpan w:val="1"/>
            <w:tcBorders>
              <w:top w:val="none" w:sz="0" w:color="000000"/>
              <w:left w:val="none" w:sz="0" w:color="000000"/>
              <w:bottom w:val="none" w:sz="0" w:color="000000"/>
              <w:right w:val="none" w:sz="0" w:color="000000"/>
            </w:tcBorders>
            <w:textDirection w:val="lrTb"/>
            <w:vAlign w:val="top"/>
          </w:tcPr>
          <w:p>
            <w:pPr>
              <w:spacing w:before="125" w:after="0" w:line="270" w:lineRule="exact"/>
              <w:ind w:right="1044" w:left="0" w:firstLine="0"/>
              <w:jc w:val="right"/>
              <w:textAlignment w:val="baseline"/>
              <w:rPr>
                <w:rFonts w:ascii="Tahoma" w:hAnsi="Tahoma" w:eastAsia="Tahoma"/>
                <w:strike w:val="false"/>
                <w:color w:val="000000"/>
                <w:spacing w:val="0"/>
                <w:w w:val="100"/>
                <w:sz w:val="18"/>
                <w:vertAlign w:val="baseline"/>
                <w:lang w:val="es-ES"/>
              </w:rPr>
            </w:pPr>
            <w:r>
              <w:rPr>
                <w:rFonts w:ascii="Tahoma" w:hAnsi="Tahoma" w:eastAsia="Tahoma"/>
                <w:strike w:val="false"/>
                <w:color w:val="000000"/>
                <w:spacing w:val="0"/>
                <w:w w:val="100"/>
                <w:sz w:val="18"/>
                <w:vertAlign w:val="baseline"/>
                <w:lang w:val="es-ES"/>
              </w:rPr>
              <w:t xml:space="preserve">Pasta de dientes,</w:t>
            </w:r>
          </w:p>
          <w:p>
            <w:pPr>
              <w:tabs>
                <w:tab w:val="left" w:leader="none" w:pos="2592"/>
                <w:tab w:val="left" w:leader="none" w:pos="4320"/>
              </w:tabs>
              <w:spacing w:before="70" w:after="0" w:line="280" w:lineRule="exact"/>
              <w:ind w:right="1044" w:left="0" w:firstLine="0"/>
              <w:jc w:val="right"/>
              <w:textAlignment w:val="baseline"/>
              <w:rPr>
                <w:rFonts w:ascii="Tahoma" w:hAnsi="Tahoma" w:eastAsia="Tahoma"/>
                <w:strike w:val="false"/>
                <w:color w:val="000000"/>
                <w:spacing w:val="-9"/>
                <w:w w:val="100"/>
                <w:sz w:val="18"/>
                <w:vertAlign w:val="baseline"/>
                <w:lang w:val="es-ES"/>
              </w:rPr>
            </w:pPr>
            <w:r>
              <w:rPr>
                <w:rFonts w:ascii="Tahoma" w:hAnsi="Tahoma" w:eastAsia="Tahoma"/>
                <w:strike w:val="false"/>
                <w:color w:val="000000"/>
                <w:spacing w:val="-9"/>
                <w:w w:val="100"/>
                <w:sz w:val="18"/>
                <w:vertAlign w:val="baseline"/>
                <w:lang w:val="es-ES"/>
              </w:rPr>
              <w:t xml:space="preserve">Tapones, tapas	</w:t>
            </w:r>
            <w:r>
              <w:rPr>
                <w:rFonts w:ascii="Tahoma" w:hAnsi="Tahoma" w:eastAsia="Tahoma"/>
                <w:strike w:val="false"/>
                <w:color w:val="000000"/>
                <w:spacing w:val="-9"/>
                <w:w w:val="100"/>
                <w:sz w:val="18"/>
                <w:vertAlign w:val="baseline"/>
                <w:lang w:val="es-ES"/>
              </w:rPr>
              <w:t xml:space="preserve">PLÁSTICOS	</w:t>
            </w:r>
            <w:r>
              <w:rPr>
                <w:rFonts w:ascii="Tahoma" w:hAnsi="Tahoma" w:eastAsia="Tahoma"/>
                <w:strike w:val="false"/>
                <w:color w:val="000000"/>
                <w:spacing w:val="-9"/>
                <w:w w:val="100"/>
                <w:sz w:val="18"/>
                <w:vertAlign w:val="baseline"/>
                <w:lang w:val="es-ES"/>
              </w:rPr>
              <w:t xml:space="preserve">leche condensada,</w:t>
            </w:r>
          </w:p>
          <w:p>
            <w:pPr>
              <w:spacing w:before="76" w:after="43" w:line="273" w:lineRule="exact"/>
              <w:ind w:right="1256" w:left="0" w:firstLine="0"/>
              <w:jc w:val="right"/>
              <w:textAlignment w:val="baseline"/>
              <w:rPr>
                <w:rFonts w:ascii="Tahoma" w:hAnsi="Tahoma" w:eastAsia="Tahoma"/>
                <w:strike w:val="false"/>
                <w:color w:val="000000"/>
                <w:spacing w:val="0"/>
                <w:w w:val="100"/>
                <w:sz w:val="18"/>
                <w:vertAlign w:val="baseline"/>
                <w:lang w:val="es-ES"/>
              </w:rPr>
            </w:pPr>
            <w:r>
              <w:rPr>
                <w:rFonts w:ascii="Tahoma" w:hAnsi="Tahoma" w:eastAsia="Tahoma"/>
                <w:strike w:val="false"/>
                <w:color w:val="000000"/>
                <w:spacing w:val="0"/>
                <w:w w:val="100"/>
                <w:sz w:val="18"/>
                <w:vertAlign w:val="baseline"/>
                <w:lang w:val="es-ES"/>
              </w:rPr>
              <w:t xml:space="preserve">agua, refrescos</w:t>
            </w:r>
          </w:p>
        </w:tc>
        <w:tc>
          <w:tcPr>
            <w:tcW w:w="7960" w:type="auto"/>
            <w:gridSpan w:val="1"/>
            <w:tcBorders>
              <w:top w:val="none" w:sz="0" w:color="000000"/>
              <w:left w:val="none" w:sz="0" w:color="000000"/>
              <w:bottom w:val="none" w:sz="0" w:color="000000"/>
              <w:right w:val="none" w:sz="0" w:color="000000"/>
            </w:tcBorders>
            <w:textDirection w:val="lrTb"/>
            <w:vAlign w:val="top"/>
          </w:tcPr>
          <w:p>
            <w:pPr>
              <w:spacing w:before="0" w:after="13" w:line="240" w:lineRule="auto"/>
              <w:ind w:right="49" w:left="0"/>
              <w:jc w:val="center"/>
              <w:textAlignment w:val="baseline"/>
            </w:pPr>
            <w:r>
              <w:drawing>
                <wp:inline>
                  <wp:extent cx="316865" cy="682625"/>
                  <wp:docPr id="7" name="Picture"/>
                  <a:graphic>
                    <a:graphicData uri="http://schemas.openxmlformats.org/drawingml/2006/picture">
                      <pic:pic>
                        <pic:nvPicPr>
                          <pic:cNvPr id="8" name="test1"/>
                          <pic:cNvPicPr preferRelativeResize="false"/>
                        </pic:nvPicPr>
                        <pic:blipFill>
                          <a:blip r:embed="drId8"/>
                          <a:stretch>
                            <a:fillRect/>
                          </a:stretch>
                        </pic:blipFill>
                        <pic:spPr>
                          <a:xfrm>
                            <a:off x="0" y="0"/>
                            <a:ext cx="316865" cy="682625"/>
                          </a:xfrm>
                          <a:prstGeom prst="rect">
                            <a:avLst/>
                          </a:prstGeom>
                        </pic:spPr>
                      </pic:pic>
                    </a:graphicData>
                  </a:graphic>
                </wp:inline>
              </w:drawing>
            </w:r>
          </w:p>
        </w:tc>
      </w:tr>
    </w:tbl>
    <w:p>
      <w:pPr>
        <w:spacing w:before="0" w:after="952" w:line="20" w:lineRule="exact"/>
      </w:pPr>
    </w:p>
    <w:tbl>
      <w:tblPr>
        <w:jc w:val="left"/>
        <w:tblLayout w:type="fixed"/>
        <w:tblCellMar>
          <w:left w:w="0" w:type="dxa"/>
          <w:right w:w="0" w:type="dxa"/>
        </w:tblCellMar>
      </w:tblPr>
      <w:tblGrid>
        <w:gridCol w:w="845"/>
        <w:gridCol w:w="2297"/>
        <w:gridCol w:w="1543"/>
        <w:gridCol w:w="3275"/>
      </w:tblGrid>
      <w:tr>
        <w:trPr>
          <w:trHeight w:val="995" w:hRule="exact"/>
        </w:trPr>
        <w:tc>
          <w:tcPr>
            <w:tcW w:w="845" w:type="auto"/>
            <w:gridSpan w:val="1"/>
            <w:tcBorders>
              <w:top w:val="none" w:sz="0" w:color="000000"/>
              <w:left w:val="none" w:sz="0" w:color="000000"/>
              <w:bottom w:val="none" w:sz="0" w:color="000000"/>
              <w:right w:val="none" w:sz="0" w:color="000000"/>
            </w:tcBorders>
            <w:textDirection w:val="lrTb"/>
            <w:vAlign w:val="top"/>
          </w:tcPr>
          <w:p>
            <w:pPr>
              <w:spacing w:before="37" w:after="27" w:line="240" w:lineRule="auto"/>
              <w:ind w:right="0" w:left="0"/>
              <w:jc w:val="center"/>
              <w:textAlignment w:val="baseline"/>
            </w:pPr>
            <w:r>
              <w:drawing>
                <wp:inline>
                  <wp:extent cx="536575" cy="512445"/>
                  <wp:docPr id="9" name="Picture"/>
                  <a:graphic>
                    <a:graphicData uri="http://schemas.openxmlformats.org/drawingml/2006/picture">
                      <pic:pic>
                        <pic:nvPicPr>
                          <pic:cNvPr id="10" name="test1"/>
                          <pic:cNvPicPr preferRelativeResize="false"/>
                        </pic:nvPicPr>
                        <pic:blipFill>
                          <a:blip r:embed="drId9"/>
                          <a:stretch>
                            <a:fillRect/>
                          </a:stretch>
                        </pic:blipFill>
                        <pic:spPr>
                          <a:xfrm>
                            <a:off x="0" y="0"/>
                            <a:ext cx="536575" cy="512445"/>
                          </a:xfrm>
                          <a:prstGeom prst="rect">
                            <a:avLst/>
                          </a:prstGeom>
                        </pic:spPr>
                      </pic:pic>
                    </a:graphicData>
                  </a:graphic>
                </wp:inline>
              </w:drawing>
            </w:r>
          </w:p>
        </w:tc>
        <w:tc>
          <w:tcPr>
            <w:tcW w:w="3142" w:type="auto"/>
            <w:gridSpan w:val="1"/>
            <w:tcBorders>
              <w:top w:val="none" w:sz="0" w:color="000000"/>
              <w:left w:val="none" w:sz="0" w:color="000000"/>
              <w:bottom w:val="none" w:sz="0" w:color="000000"/>
              <w:right w:val="none" w:sz="0" w:color="000000"/>
            </w:tcBorders>
            <w:textDirection w:val="lrTb"/>
            <w:vAlign w:val="center"/>
          </w:tcPr>
          <w:p>
            <w:pPr>
              <w:spacing w:before="167" w:after="0" w:line="270" w:lineRule="exact"/>
              <w:ind w:right="334" w:left="0" w:firstLine="0"/>
              <w:jc w:val="right"/>
              <w:textAlignment w:val="baseline"/>
              <w:rPr>
                <w:rFonts w:ascii="Tahoma" w:hAnsi="Tahoma" w:eastAsia="Tahoma"/>
                <w:strike w:val="false"/>
                <w:color w:val="000000"/>
                <w:spacing w:val="0"/>
                <w:w w:val="100"/>
                <w:sz w:val="18"/>
                <w:vertAlign w:val="baseline"/>
                <w:lang w:val="es-ES"/>
              </w:rPr>
            </w:pPr>
            <w:r>
              <w:rPr>
                <w:rFonts w:ascii="Tahoma" w:hAnsi="Tahoma" w:eastAsia="Tahoma"/>
                <w:strike w:val="false"/>
                <w:color w:val="000000"/>
                <w:spacing w:val="0"/>
                <w:w w:val="100"/>
                <w:sz w:val="18"/>
                <w:vertAlign w:val="baseline"/>
                <w:lang w:val="es-ES"/>
              </w:rPr>
              <w:t xml:space="preserve">Tubos, cubos, cornetes,</w:t>
            </w:r>
          </w:p>
          <w:p>
            <w:pPr>
              <w:spacing w:before="81" w:after="204" w:line="270" w:lineRule="exact"/>
              <w:ind w:right="0" w:left="1080" w:firstLine="0"/>
              <w:jc w:val="left"/>
              <w:textAlignment w:val="baseline"/>
              <w:rPr>
                <w:rFonts w:ascii="Tahoma" w:hAnsi="Tahoma" w:eastAsia="Tahoma"/>
                <w:strike w:val="false"/>
                <w:color w:val="000000"/>
                <w:spacing w:val="0"/>
                <w:w w:val="100"/>
                <w:sz w:val="18"/>
                <w:vertAlign w:val="baseline"/>
                <w:lang w:val="es-ES"/>
              </w:rPr>
            </w:pPr>
            <w:r>
              <w:rPr>
                <w:rFonts w:ascii="Tahoma" w:hAnsi="Tahoma" w:eastAsia="Tahoma"/>
                <w:strike w:val="false"/>
                <w:color w:val="000000"/>
                <w:spacing w:val="0"/>
                <w:w w:val="100"/>
                <w:sz w:val="18"/>
                <w:vertAlign w:val="baseline"/>
                <w:lang w:val="es-ES"/>
              </w:rPr>
              <w:t xml:space="preserve">etc.</w:t>
            </w:r>
          </w:p>
        </w:tc>
        <w:tc>
          <w:tcPr>
            <w:tcW w:w="4685" w:type="auto"/>
            <w:gridSpan w:val="1"/>
            <w:tcBorders>
              <w:top w:val="none" w:sz="0" w:color="000000"/>
              <w:left w:val="none" w:sz="0" w:color="000000"/>
              <w:bottom w:val="none" w:sz="0" w:color="000000"/>
              <w:right w:val="none" w:sz="0" w:color="000000"/>
            </w:tcBorders>
            <w:textDirection w:val="lrTb"/>
            <w:vAlign w:val="center"/>
          </w:tcPr>
          <w:p>
            <w:pPr>
              <w:spacing w:before="335" w:after="382" w:line="275" w:lineRule="exact"/>
              <w:ind w:right="489" w:left="0" w:firstLine="0"/>
              <w:jc w:val="right"/>
              <w:textAlignment w:val="baseline"/>
              <w:rPr>
                <w:rFonts w:ascii="Tahoma" w:hAnsi="Tahoma" w:eastAsia="Tahoma"/>
                <w:strike w:val="false"/>
                <w:color w:val="000000"/>
                <w:spacing w:val="0"/>
                <w:w w:val="100"/>
                <w:sz w:val="18"/>
                <w:vertAlign w:val="baseline"/>
                <w:lang w:val="es-ES"/>
              </w:rPr>
            </w:pPr>
            <w:r>
              <w:rPr>
                <w:rFonts w:ascii="Tahoma" w:hAnsi="Tahoma" w:eastAsia="Tahoma"/>
                <w:strike w:val="false"/>
                <w:color w:val="000000"/>
                <w:spacing w:val="0"/>
                <w:w w:val="100"/>
                <w:sz w:val="18"/>
                <w:vertAlign w:val="baseline"/>
                <w:lang w:val="es-ES"/>
              </w:rPr>
              <w:t xml:space="preserve">PLÁSTICOS</w:t>
            </w:r>
          </w:p>
        </w:tc>
        <w:tc>
          <w:tcPr>
            <w:tcW w:w="7960" w:type="auto"/>
            <w:gridSpan w:val="1"/>
            <w:tcBorders>
              <w:top w:val="none" w:sz="0" w:color="000000"/>
              <w:left w:val="none" w:sz="0" w:color="000000"/>
              <w:bottom w:val="none" w:sz="0" w:color="000000"/>
              <w:right w:val="none" w:sz="0" w:color="000000"/>
            </w:tcBorders>
            <w:textDirection w:val="lrTb"/>
            <w:vAlign w:val="top"/>
          </w:tcPr>
          <w:p>
            <w:pPr>
              <w:spacing w:before="0" w:after="29" w:line="321" w:lineRule="exact"/>
              <w:ind w:right="1584" w:left="504" w:firstLine="72"/>
              <w:jc w:val="left"/>
              <w:textAlignment w:val="baseline"/>
              <w:rPr>
                <w:rFonts w:ascii="Tahoma" w:hAnsi="Tahoma" w:eastAsia="Tahoma"/>
                <w:strike w:val="false"/>
                <w:color w:val="000000"/>
                <w:spacing w:val="-22"/>
                <w:w w:val="100"/>
                <w:sz w:val="18"/>
                <w:vertAlign w:val="baseline"/>
                <w:lang w:val="es-ES"/>
              </w:rPr>
            </w:pPr>
            <w:r>
              <w:rPr>
                <w:rFonts w:ascii="Tahoma" w:hAnsi="Tahoma" w:eastAsia="Tahoma"/>
                <w:strike w:val="false"/>
                <w:color w:val="000000"/>
                <w:spacing w:val="-22"/>
                <w:w w:val="100"/>
                <w:sz w:val="18"/>
                <w:vertAlign w:val="baseline"/>
                <w:lang w:val="es-ES"/>
              </w:rPr>
              <w:t xml:space="preserve">Pasta de dientes, eche condensada, bag-in-box de vinos</w:t>
            </w:r>
          </w:p>
        </w:tc>
      </w:tr>
    </w:tbl>
    <w:p>
      <w:pPr>
        <w:spacing w:before="0" w:after="484" w:line="20" w:lineRule="exact"/>
      </w:pPr>
    </w:p>
    <w:tbl>
      <w:tblPr>
        <w:jc w:val="left"/>
        <w:tblLayout w:type="fixed"/>
        <w:tblCellMar>
          <w:left w:w="0" w:type="dxa"/>
          <w:right w:w="0" w:type="dxa"/>
        </w:tblCellMar>
      </w:tblPr>
      <w:tblGrid>
        <w:gridCol w:w="980"/>
        <w:gridCol w:w="6470"/>
        <w:gridCol w:w="510"/>
      </w:tblGrid>
      <w:tr>
        <w:trPr>
          <w:trHeight w:val="1159" w:hRule="exact"/>
        </w:trPr>
        <w:tc>
          <w:tcPr>
            <w:tcW w:w="980" w:type="auto"/>
            <w:gridSpan w:val="1"/>
            <w:tcBorders>
              <w:top w:val="none" w:sz="0" w:color="000000"/>
              <w:left w:val="none" w:sz="0" w:color="000000"/>
              <w:bottom w:val="none" w:sz="0" w:color="000000"/>
              <w:right w:val="none" w:sz="0" w:color="000000"/>
            </w:tcBorders>
            <w:textDirection w:val="lrTb"/>
            <w:vAlign w:val="top"/>
          </w:tcPr>
          <w:p>
            <w:pPr>
              <w:spacing w:before="21" w:after="24" w:line="240" w:lineRule="auto"/>
              <w:ind w:right="0" w:left="135"/>
              <w:jc w:val="right"/>
              <w:textAlignment w:val="baseline"/>
            </w:pPr>
            <w:r>
              <w:drawing>
                <wp:inline>
                  <wp:extent cx="536575" cy="682625"/>
                  <wp:docPr id="11" name="Picture"/>
                  <a:graphic>
                    <a:graphicData uri="http://schemas.openxmlformats.org/drawingml/2006/picture">
                      <pic:pic>
                        <pic:nvPicPr>
                          <pic:cNvPr id="12" name="test1"/>
                          <pic:cNvPicPr preferRelativeResize="false"/>
                        </pic:nvPicPr>
                        <pic:blipFill>
                          <a:blip r:embed="drId10"/>
                          <a:stretch>
                            <a:fillRect/>
                          </a:stretch>
                        </pic:blipFill>
                        <pic:spPr>
                          <a:xfrm>
                            <a:off x="0" y="0"/>
                            <a:ext cx="536575" cy="682625"/>
                          </a:xfrm>
                          <a:prstGeom prst="rect">
                            <a:avLst/>
                          </a:prstGeom>
                        </pic:spPr>
                      </pic:pic>
                    </a:graphicData>
                  </a:graphic>
                </wp:inline>
              </w:drawing>
            </w:r>
          </w:p>
        </w:tc>
        <w:tc>
          <w:tcPr>
            <w:tcW w:w="7450" w:type="auto"/>
            <w:gridSpan w:val="1"/>
            <w:tcBorders>
              <w:top w:val="none" w:sz="0" w:color="000000"/>
              <w:left w:val="none" w:sz="0" w:color="000000"/>
              <w:bottom w:val="none" w:sz="0" w:color="000000"/>
              <w:right w:val="none" w:sz="0" w:color="000000"/>
            </w:tcBorders>
            <w:textDirection w:val="lrTb"/>
            <w:vAlign w:val="top"/>
          </w:tcPr>
          <w:p>
            <w:pPr>
              <w:spacing w:before="0" w:after="0" w:line="206" w:lineRule="exact"/>
              <w:ind w:right="1090" w:left="0" w:firstLine="0"/>
              <w:jc w:val="right"/>
              <w:textAlignment w:val="baseline"/>
              <w:rPr>
                <w:rFonts w:ascii="Tahoma" w:hAnsi="Tahoma" w:eastAsia="Tahoma"/>
                <w:strike w:val="false"/>
                <w:color w:val="000000"/>
                <w:spacing w:val="0"/>
                <w:w w:val="100"/>
                <w:sz w:val="15"/>
                <w:vertAlign w:val="baseline"/>
                <w:lang w:val="es-ES"/>
              </w:rPr>
            </w:pPr>
            <w:r>
              <w:rPr>
                <w:rFonts w:ascii="Tahoma" w:hAnsi="Tahoma" w:eastAsia="Tahoma"/>
                <w:strike w:val="false"/>
                <w:color w:val="000000"/>
                <w:spacing w:val="0"/>
                <w:w w:val="100"/>
                <w:sz w:val="15"/>
                <w:vertAlign w:val="baseline"/>
                <w:lang w:val="es-ES"/>
              </w:rPr>
              <w:t xml:space="preserve">rail\ uUlellcilb iwu</w:t>
            </w:r>
          </w:p>
          <w:p>
            <w:pPr>
              <w:tabs>
                <w:tab w:val="left" w:leader="none" w:pos="2520"/>
                <w:tab w:val="left" w:leader="none" w:pos="4392"/>
              </w:tabs>
              <w:spacing w:before="75" w:after="0" w:line="283" w:lineRule="exact"/>
              <w:ind w:right="1180" w:left="0" w:firstLine="0"/>
              <w:jc w:val="right"/>
              <w:textAlignment w:val="baseline"/>
              <w:rPr>
                <w:rFonts w:ascii="Tahoma" w:hAnsi="Tahoma" w:eastAsia="Tahoma"/>
                <w:strike w:val="false"/>
                <w:color w:val="000000"/>
                <w:spacing w:val="-9"/>
                <w:w w:val="100"/>
                <w:sz w:val="18"/>
                <w:vertAlign w:val="baseline"/>
                <w:lang w:val="es-ES"/>
              </w:rPr>
            </w:pPr>
            <w:r>
              <w:rPr>
                <w:rFonts w:ascii="Tahoma" w:hAnsi="Tahoma" w:eastAsia="Tahoma"/>
                <w:strike w:val="false"/>
                <w:color w:val="000000"/>
                <w:spacing w:val="-9"/>
                <w:w w:val="100"/>
                <w:sz w:val="18"/>
                <w:vertAlign w:val="baseline"/>
                <w:lang w:val="es-ES"/>
              </w:rPr>
              <w:t xml:space="preserve">Lámina, film, envoltura	</w:t>
            </w:r>
            <w:r>
              <w:rPr>
                <w:rFonts w:ascii="Tahoma" w:hAnsi="Tahoma" w:eastAsia="Tahoma"/>
                <w:strike w:val="false"/>
                <w:color w:val="000000"/>
                <w:spacing w:val="-9"/>
                <w:w w:val="100"/>
                <w:sz w:val="18"/>
                <w:vertAlign w:val="baseline"/>
                <w:lang w:val="es-ES"/>
              </w:rPr>
              <w:t xml:space="preserve">PLÁSTICOS	</w:t>
            </w:r>
            <w:r>
              <w:rPr>
                <w:rFonts w:ascii="Tahoma" w:hAnsi="Tahoma" w:eastAsia="Tahoma"/>
                <w:strike w:val="false"/>
                <w:color w:val="000000"/>
                <w:spacing w:val="-9"/>
                <w:w w:val="100"/>
                <w:sz w:val="18"/>
                <w:vertAlign w:val="baseline"/>
                <w:lang w:val="es-ES"/>
              </w:rPr>
              <w:t xml:space="preserve">refresco, agua,</w:t>
            </w:r>
          </w:p>
          <w:p>
            <w:pPr>
              <w:spacing w:before="67" w:after="248" w:line="270" w:lineRule="exact"/>
              <w:ind w:right="1270" w:left="0" w:firstLine="0"/>
              <w:jc w:val="right"/>
              <w:textAlignment w:val="baseline"/>
              <w:rPr>
                <w:rFonts w:ascii="Tahoma" w:hAnsi="Tahoma" w:eastAsia="Tahoma"/>
                <w:strike w:val="false"/>
                <w:color w:val="000000"/>
                <w:spacing w:val="0"/>
                <w:w w:val="100"/>
                <w:sz w:val="18"/>
                <w:vertAlign w:val="baseline"/>
                <w:lang w:val="es-ES"/>
              </w:rPr>
            </w:pPr>
            <w:r>
              <w:rPr>
                <w:rFonts w:ascii="Tahoma" w:hAnsi="Tahoma" w:eastAsia="Tahoma"/>
                <w:strike w:val="false"/>
                <w:color w:val="000000"/>
                <w:spacing w:val="0"/>
                <w:w w:val="100"/>
                <w:sz w:val="18"/>
                <w:vertAlign w:val="baseline"/>
                <w:lang w:val="es-ES"/>
              </w:rPr>
              <w:t xml:space="preserve">cerveza ...</w:t>
            </w:r>
          </w:p>
        </w:tc>
        <w:tc>
          <w:tcPr>
            <w:tcW w:w="7960" w:type="auto"/>
            <w:gridSpan w:val="1"/>
            <w:tcBorders>
              <w:top w:val="none" w:sz="0" w:color="000000"/>
              <w:left w:val="none" w:sz="0" w:color="000000"/>
              <w:bottom w:val="none" w:sz="0" w:color="000000"/>
              <w:right w:val="none" w:sz="0" w:color="000000"/>
            </w:tcBorders>
            <w:textDirection w:val="lrTb"/>
            <w:vAlign w:val="top"/>
          </w:tcPr>
          <w:p>
            <w:pPr>
              <w:spacing w:before="21" w:after="24" w:line="240" w:lineRule="auto"/>
              <w:ind w:right="11" w:left="0"/>
              <w:jc w:val="center"/>
              <w:textAlignment w:val="baseline"/>
            </w:pPr>
            <w:r>
              <w:drawing>
                <wp:inline>
                  <wp:extent cx="316865" cy="560705"/>
                  <wp:docPr id="13" name="Picture"/>
                  <a:graphic>
                    <a:graphicData uri="http://schemas.openxmlformats.org/drawingml/2006/picture">
                      <pic:pic>
                        <pic:nvPicPr>
                          <pic:cNvPr id="14" name="test1"/>
                          <pic:cNvPicPr preferRelativeResize="false"/>
                        </pic:nvPicPr>
                        <pic:blipFill>
                          <a:blip r:embed="drId11"/>
                          <a:stretch>
                            <a:fillRect/>
                          </a:stretch>
                        </pic:blipFill>
                        <pic:spPr>
                          <a:xfrm>
                            <a:off x="0" y="0"/>
                            <a:ext cx="316865" cy="560705"/>
                          </a:xfrm>
                          <a:prstGeom prst="rect">
                            <a:avLst/>
                          </a:prstGeom>
                        </pic:spPr>
                      </pic:pic>
                    </a:graphicData>
                  </a:graphic>
                </wp:inline>
              </w:drawing>
            </w:r>
          </w:p>
        </w:tc>
      </w:tr>
    </w:tbl>
    <w:p>
      <w:pPr>
        <w:spacing w:before="0" w:after="700" w:line="20" w:lineRule="exact"/>
      </w:pPr>
    </w:p>
    <w:tbl>
      <w:tblPr>
        <w:jc w:val="left"/>
        <w:tblLayout w:type="fixed"/>
        <w:tblCellMar>
          <w:left w:w="0" w:type="dxa"/>
          <w:right w:w="0" w:type="dxa"/>
        </w:tblCellMar>
      </w:tblPr>
      <w:tblGrid>
        <w:gridCol w:w="874"/>
        <w:gridCol w:w="2359"/>
        <w:gridCol w:w="1584"/>
        <w:gridCol w:w="3143"/>
      </w:tblGrid>
      <w:tr>
        <w:trPr>
          <w:trHeight w:val="1703" w:hRule="exact"/>
        </w:trPr>
        <w:tc>
          <w:tcPr>
            <w:tcW w:w="874" w:type="auto"/>
            <w:gridSpan w:val="1"/>
            <w:tcBorders>
              <w:top w:val="none" w:sz="0" w:color="000000"/>
              <w:left w:val="none" w:sz="0" w:color="000000"/>
              <w:bottom w:val="none" w:sz="0" w:color="000000"/>
              <w:right w:val="none" w:sz="0" w:color="000000"/>
            </w:tcBorders>
            <w:textDirection w:val="lrTb"/>
            <w:vAlign w:val="top"/>
          </w:tcPr>
          <w:p>
            <w:pPr>
              <w:spacing w:before="0" w:after="14" w:line="240" w:lineRule="auto"/>
              <w:ind w:right="0" w:left="0"/>
              <w:jc w:val="center"/>
              <w:textAlignment w:val="baseline"/>
            </w:pPr>
            <w:r>
              <w:drawing>
                <wp:inline>
                  <wp:extent cx="554990" cy="1072515"/>
                  <wp:docPr id="15" name="Picture"/>
                  <a:graphic>
                    <a:graphicData uri="http://schemas.openxmlformats.org/drawingml/2006/picture">
                      <pic:pic>
                        <pic:nvPicPr>
                          <pic:cNvPr id="16" name="test1"/>
                          <pic:cNvPicPr preferRelativeResize="false"/>
                        </pic:nvPicPr>
                        <pic:blipFill>
                          <a:blip r:embed="drId12"/>
                          <a:stretch>
                            <a:fillRect/>
                          </a:stretch>
                        </pic:blipFill>
                        <pic:spPr>
                          <a:xfrm>
                            <a:off x="0" y="0"/>
                            <a:ext cx="554990" cy="1072515"/>
                          </a:xfrm>
                          <a:prstGeom prst="rect">
                            <a:avLst/>
                          </a:prstGeom>
                        </pic:spPr>
                      </pic:pic>
                    </a:graphicData>
                  </a:graphic>
                </wp:inline>
              </w:drawing>
            </w:r>
          </w:p>
        </w:tc>
        <w:tc>
          <w:tcPr>
            <w:tcW w:w="3233" w:type="auto"/>
            <w:gridSpan w:val="1"/>
            <w:tcBorders>
              <w:top w:val="none" w:sz="0" w:color="000000"/>
              <w:left w:val="none" w:sz="0" w:color="000000"/>
              <w:bottom w:val="none" w:sz="0" w:color="000000"/>
              <w:right w:val="none" w:sz="0" w:color="000000"/>
            </w:tcBorders>
            <w:textDirection w:val="lrTb"/>
            <w:vAlign w:val="top"/>
          </w:tcPr>
          <w:p>
            <w:pPr>
              <w:spacing w:before="116" w:after="871" w:line="351" w:lineRule="exact"/>
              <w:ind w:right="0" w:left="252" w:firstLine="0"/>
              <w:jc w:val="center"/>
              <w:textAlignment w:val="baseline"/>
              <w:rPr>
                <w:rFonts w:ascii="Tahoma" w:hAnsi="Tahoma" w:eastAsia="Tahoma"/>
                <w:strike w:val="false"/>
                <w:color w:val="000000"/>
                <w:spacing w:val="0"/>
                <w:w w:val="100"/>
                <w:sz w:val="18"/>
                <w:vertAlign w:val="baseline"/>
                <w:lang w:val="es-ES"/>
              </w:rPr>
            </w:pPr>
            <w:r>
              <w:rPr>
                <w:rFonts w:ascii="Tahoma" w:hAnsi="Tahoma" w:eastAsia="Tahoma"/>
                <w:strike w:val="false"/>
                <w:color w:val="000000"/>
                <w:spacing w:val="0"/>
                <w:w w:val="100"/>
                <w:sz w:val="18"/>
                <w:vertAlign w:val="baseline"/>
                <w:lang w:val="es-ES"/>
              </w:rPr>
              <w:t xml:space="preserve">Rodillo, mandril, bobina,
</w:t>
              <w:br/>
            </w:r>
            <w:r>
              <w:rPr>
                <w:rFonts w:ascii="Tahoma" w:hAnsi="Tahoma" w:eastAsia="Tahoma"/>
                <w:strike w:val="false"/>
                <w:color w:val="000000"/>
                <w:spacing w:val="0"/>
                <w:w w:val="100"/>
                <w:sz w:val="18"/>
                <w:vertAlign w:val="baseline"/>
                <w:lang w:val="es-ES"/>
              </w:rPr>
              <w:t xml:space="preserve">carrete</w:t>
            </w:r>
          </w:p>
        </w:tc>
        <w:tc>
          <w:tcPr>
            <w:tcW w:w="4817" w:type="auto"/>
            <w:gridSpan w:val="1"/>
            <w:tcBorders>
              <w:top w:val="none" w:sz="0" w:color="000000"/>
              <w:left w:val="none" w:sz="0" w:color="000000"/>
              <w:bottom w:val="none" w:sz="0" w:color="000000"/>
              <w:right w:val="none" w:sz="0" w:color="000000"/>
            </w:tcBorders>
            <w:textDirection w:val="lrTb"/>
            <w:vAlign w:val="top"/>
          </w:tcPr>
          <w:p>
            <w:pPr>
              <w:spacing w:before="369" w:after="1039" w:line="281" w:lineRule="exact"/>
              <w:ind w:right="540" w:left="0" w:firstLine="0"/>
              <w:jc w:val="right"/>
              <w:textAlignment w:val="baseline"/>
              <w:rPr>
                <w:rFonts w:ascii="Tahoma" w:hAnsi="Tahoma" w:eastAsia="Tahoma"/>
                <w:strike w:val="false"/>
                <w:color w:val="000000"/>
                <w:spacing w:val="0"/>
                <w:w w:val="100"/>
                <w:sz w:val="18"/>
                <w:vertAlign w:val="baseline"/>
                <w:lang w:val="es-ES"/>
              </w:rPr>
            </w:pPr>
            <w:r>
              <w:rPr>
                <w:rFonts w:ascii="Tahoma" w:hAnsi="Tahoma" w:eastAsia="Tahoma"/>
                <w:strike w:val="false"/>
                <w:color w:val="000000"/>
                <w:spacing w:val="0"/>
                <w:w w:val="100"/>
                <w:sz w:val="18"/>
                <w:vertAlign w:val="baseline"/>
                <w:lang w:val="es-ES"/>
              </w:rPr>
              <w:t xml:space="preserve">PLÁSTICOS</w:t>
            </w:r>
          </w:p>
        </w:tc>
        <w:tc>
          <w:tcPr>
            <w:tcW w:w="7960" w:type="auto"/>
            <w:gridSpan w:val="1"/>
            <w:tcBorders>
              <w:top w:val="none" w:sz="0" w:color="000000"/>
              <w:left w:val="none" w:sz="0" w:color="000000"/>
              <w:bottom w:val="none" w:sz="0" w:color="000000"/>
              <w:right w:val="none" w:sz="0" w:color="000000"/>
            </w:tcBorders>
            <w:textDirection w:val="lrTb"/>
            <w:vAlign w:val="top"/>
          </w:tcPr>
          <w:p>
            <w:pPr>
              <w:spacing w:before="0" w:after="708" w:line="327" w:lineRule="exact"/>
              <w:ind w:right="1656" w:left="648" w:hanging="72"/>
              <w:jc w:val="left"/>
              <w:textAlignment w:val="baseline"/>
              <w:rPr>
                <w:rFonts w:ascii="Tahoma" w:hAnsi="Tahoma" w:eastAsia="Tahoma"/>
                <w:strike w:val="false"/>
                <w:color w:val="000000"/>
                <w:spacing w:val="-27"/>
                <w:w w:val="100"/>
                <w:sz w:val="18"/>
                <w:vertAlign w:val="baseline"/>
                <w:lang w:val="es-ES"/>
              </w:rPr>
            </w:pPr>
            <w:r>
              <w:rPr>
                <w:rFonts w:ascii="Tahoma" w:hAnsi="Tahoma" w:eastAsia="Tahoma"/>
                <w:strike w:val="false"/>
                <w:color w:val="000000"/>
                <w:spacing w:val="-27"/>
                <w:w w:val="100"/>
                <w:sz w:val="18"/>
                <w:vertAlign w:val="baseline"/>
                <w:lang w:val="es-ES"/>
              </w:rPr>
              <w:t xml:space="preserve">Carrete de hilo, bobina de cab e eléctrico</w:t>
            </w:r>
          </w:p>
        </w:tc>
      </w:tr>
    </w:tbl>
    <w:p>
      <w:pPr>
        <w:sectPr>
          <w:type w:val="continuous"/>
          <w:pgSz w:w="11909" w:h="16838" w:orient="portrait"/>
          <w:pgMar w:bottom="3742" w:top="1120" w:right="2567" w:left="1382" w:header="720" w:footer="720"/>
          <w:titlePg w:val="false"/>
          <w:textDirection w:val="lrTb"/>
        </w:sectPr>
      </w:pPr>
    </w:p>
    <w:p>
      <w:pPr>
        <w:pBdr>
          <w:top w:sz="2" w:space="0" w:color="7992A6" w:val="single"/>
          <w:left w:sz="2" w:space="3" w:color="6E8EB4" w:val="single"/>
        </w:pBdr>
        <w:spacing w:before="0" w:after="0" w:line="434" w:lineRule="exact"/>
        <w:ind w:right="5195" w:left="418" w:firstLine="0"/>
        <w:jc w:val="left"/>
        <w:textAlignment w:val="baseline"/>
        <w:rPr>
          <w:rFonts w:ascii="Tahoma" w:hAnsi="Tahoma" w:eastAsia="Tahoma"/>
          <w:b w:val="true"/>
          <w:strike w:val="false"/>
          <w:color w:val="57372C"/>
          <w:spacing w:val="41"/>
          <w:w w:val="60"/>
          <w:sz w:val="32"/>
          <w:vertAlign w:val="baseline"/>
          <w:lang w:val="es-ES"/>
        </w:rPr>
      </w:pPr>
      <w:r>
        <w:pict>
          <v:shapetype id="_x0000_t2" coordsize="21600,21600" o:spt="202" path="m,l,21600r21600,l21600,xe">
            <v:stroke joinstyle="miter"/>
            <v:path gradientshapeok="t" o:connecttype="rect"/>
          </v:shapetype>
          <v:shape id="_x0000_s1" type="#_x0000_t2" filled="f" stroked="f" style="position:absolute;width:377.3pt;height:19.95pt;z-index:-999;margin-left:115.9pt;margin-top:707.5pt;mso-wrap-distance-left:0pt;mso-wrap-distance-right:0pt;mso-position-horizontal-relative:page;mso-position-vertical-relative:page">
            <w10:wrap type="square" side="both"/>
            <v:fill opacity="1" o:opacity2="1" recolor="f" rotate="f" type="solid"/>
            <v:textbox inset="0pt, 0pt, 0pt, 0pt">
              <w:txbxContent>
                <w:p>
                  <w:pPr>
                    <w:spacing w:before="0" w:after="0" w:line="197" w:lineRule="exact"/>
                    <w:ind w:right="0" w:left="0" w:firstLine="0"/>
                    <w:jc w:val="both"/>
                    <w:textAlignment w:val="baseline"/>
                    <w:rPr>
                      <w:rFonts w:ascii="Tahoma" w:hAnsi="Tahoma" w:eastAsia="Tahoma"/>
                      <w:b w:val="true"/>
                      <w:strike w:val="false"/>
                      <w:color w:val="000000"/>
                      <w:spacing w:val="0"/>
                      <w:w w:val="100"/>
                      <w:sz w:val="13"/>
                      <w:vertAlign w:val="baseline"/>
                      <w:lang w:val="es-ES"/>
                    </w:rPr>
                  </w:pPr>
                  <w:r>
                    <w:rPr>
                      <w:rFonts w:ascii="Tahoma" w:hAnsi="Tahoma" w:eastAsia="Tahoma"/>
                      <w:b w:val="true"/>
                      <w:strike w:val="false"/>
                      <w:color w:val="000000"/>
                      <w:spacing w:val="0"/>
                      <w:w w:val="100"/>
                      <w:sz w:val="13"/>
                      <w:vertAlign w:val="baseline"/>
                      <w:lang w:val="es-ES"/>
                    </w:rPr>
                    <w:t xml:space="preserve">SR. PRESIDENTE DEL CONSEJO DE ADMINISTRACIÓN DE LA SOCIEDAD DE SERVICIOS MUNICIPALES DE GRANADILLA, S.L. (SERMUGRAN).</w:t>
                  </w:r>
                </w:p>
              </w:txbxContent>
            </v:textbox>
          </v:shape>
        </w:pict>
      </w:r>
      <w:r>
        <w:rPr>
          <w:rFonts w:ascii="Tahoma" w:hAnsi="Tahoma" w:eastAsia="Tahoma"/>
          <w:b w:val="true"/>
          <w:strike w:val="false"/>
          <w:color w:val="57372C"/>
          <w:spacing w:val="41"/>
          <w:w w:val="60"/>
          <w:sz w:val="32"/>
          <w:vertAlign w:val="baseline"/>
          <w:lang w:val="es-ES"/>
        </w:rPr>
        <w:t xml:space="preserve">so</w:t>
      </w:r>
      <w:r>
        <w:rPr>
          <w:rFonts w:ascii="Tahoma" w:hAnsi="Tahoma" w:eastAsia="Tahoma"/>
          <w:b w:val="true"/>
          <w:strike w:val="false"/>
          <w:color w:val="073E7E"/>
          <w:spacing w:val="41"/>
          <w:w w:val="85"/>
          <w:sz w:val="32"/>
          <w:vertAlign w:val="subscript"/>
          <w:lang w:val="es-ES"/>
        </w:rPr>
        <w:t xml:space="preserve"> se r</w:t>
      </w:r>
      <w:r>
        <w:rPr>
          <w:rFonts w:ascii="Arial" w:hAnsi="Arial" w:eastAsia="Arial"/>
          <w:b w:val="true"/>
          <w:strike w:val="false"/>
          <w:color w:val="073E7E"/>
          <w:spacing w:val="41"/>
          <w:w w:val="100"/>
          <w:sz w:val="10"/>
          <w:vertAlign w:val="baseline"/>
          <w:lang w:val="es-ES"/>
        </w:rPr>
      </w:r>
    </w:p>
    <w:p>
      <w:pPr>
        <w:pBdr>
          <w:top w:sz="2" w:space="0" w:color="7992A6" w:val="single"/>
          <w:left w:sz="2" w:space="3" w:color="6E8EB4" w:val="single"/>
        </w:pBdr>
        <w:tabs>
          <w:tab w:val="right" w:leader="none" w:pos="2304"/>
        </w:tabs>
        <w:spacing w:before="0" w:after="298" w:line="329" w:lineRule="exact"/>
        <w:ind w:right="5195" w:left="418" w:firstLine="0"/>
        <w:jc w:val="left"/>
        <w:textAlignment w:val="baseline"/>
        <w:rPr>
          <w:rFonts w:ascii="Arial" w:hAnsi="Arial" w:eastAsia="Arial"/>
          <w:b w:val="true"/>
          <w:strike w:val="false"/>
          <w:color w:val="000000"/>
          <w:spacing w:val="0"/>
          <w:w w:val="100"/>
          <w:sz w:val="10"/>
          <w:vertAlign w:val="baseline"/>
          <w:lang w:val="es-ES"/>
        </w:rPr>
      </w:pPr>
      <w:r>
        <w:rPr>
          <w:rFonts w:ascii="Arial" w:hAnsi="Arial" w:eastAsia="Arial"/>
          <w:b w:val="true"/>
          <w:strike w:val="false"/>
          <w:color w:val="000000"/>
          <w:spacing w:val="0"/>
          <w:w w:val="100"/>
          <w:sz w:val="10"/>
          <w:vertAlign w:val="baseline"/>
          <w:lang w:val="es-ES"/>
        </w:rPr>
        <w:t xml:space="preserve">ser,,c.0,,,.e*.e </w:t>
      </w:r>
      <w:r>
        <w:rPr>
          <w:rFonts w:ascii="Arial" w:hAnsi="Arial" w:eastAsia="Arial"/>
          <w:strike w:val="false"/>
          <w:color w:val="000000"/>
          <w:spacing w:val="0"/>
          <w:w w:val="100"/>
          <w:sz w:val="6"/>
          <w:vertAlign w:val="baseline"/>
          <w:lang w:val="es-ES"/>
        </w:rPr>
        <w:t xml:space="preserve">Gro,.</w:t>
      </w:r>
      <w:r>
        <w:rPr>
          <w:rFonts w:ascii="Arial" w:hAnsi="Arial" w:eastAsia="Arial"/>
          <w:strike w:val="false"/>
          <w:color w:val="57372C"/>
          <w:spacing w:val="0"/>
          <w:w w:val="100"/>
          <w:sz w:val="6"/>
          <w:vertAlign w:val="baseline"/>
          <w:lang w:val="es-ES"/>
        </w:rPr>
        <w:t xml:space="preserve"> Ilo</w:t>
      </w:r>
      <w:r>
        <w:rPr>
          <w:rFonts w:ascii="Arial" w:hAnsi="Arial" w:eastAsia="Arial"/>
          <w:strike w:val="false"/>
          <w:color w:val="000000"/>
          <w:spacing w:val="0"/>
          <w:w w:val="100"/>
          <w:sz w:val="6"/>
          <w:vertAlign w:val="baseline"/>
          <w:lang w:val="es-ES"/>
        </w:rPr>
        <w:t xml:space="preserve"> de Abono</w:t>
      </w:r>
      <w:r>
        <w:rPr>
          <w:rFonts w:ascii="Arial" w:hAnsi="Arial" w:eastAsia="Arial"/>
          <w:strike w:val="false"/>
          <w:color w:val="6A0C11"/>
          <w:spacing w:val="0"/>
          <w:w w:val="100"/>
          <w:sz w:val="6"/>
          <w:vertAlign w:val="baseline"/>
          <w:lang w:val="es-ES"/>
        </w:rPr>
        <w:tab/>
      </w:r>
      <w:r>
        <w:rPr>
          <w:rFonts w:ascii="Arial" w:hAnsi="Arial" w:eastAsia="Arial"/>
          <w:strike w:val="false"/>
          <w:color w:val="6A0C11"/>
          <w:spacing w:val="0"/>
          <w:w w:val="100"/>
          <w:sz w:val="6"/>
          <w:vertAlign w:val="baseline"/>
          <w:lang w:val="es-ES"/>
        </w:rPr>
        <w:t xml:space="preserve">444"</w:t>
      </w:r>
    </w:p>
    <w:p>
      <w:pPr>
        <w:spacing w:before="0" w:after="0" w:line="148" w:lineRule="exact"/>
        <w:ind w:right="0" w:left="0" w:firstLine="0"/>
        <w:jc w:val="center"/>
        <w:textAlignment w:val="baseline"/>
        <w:rPr>
          <w:rFonts w:ascii="Tahoma" w:hAnsi="Tahoma" w:eastAsia="Tahoma"/>
          <w:b w:val="true"/>
          <w:strike w:val="false"/>
          <w:color w:val="000000"/>
          <w:spacing w:val="1"/>
          <w:w w:val="100"/>
          <w:sz w:val="13"/>
          <w:u w:val="single"/>
          <w:vertAlign w:val="baseline"/>
          <w:lang w:val="es-ES"/>
        </w:rPr>
      </w:pPr>
      <w:r>
        <w:rPr>
          <w:rFonts w:ascii="Tahoma" w:hAnsi="Tahoma" w:eastAsia="Tahoma"/>
          <w:b w:val="true"/>
          <w:strike w:val="false"/>
          <w:color w:val="000000"/>
          <w:spacing w:val="1"/>
          <w:w w:val="100"/>
          <w:sz w:val="13"/>
          <w:u w:val="single"/>
          <w:vertAlign w:val="baseline"/>
          <w:lang w:val="es-ES"/>
        </w:rPr>
        <w:t xml:space="preserve">SOLICITUD DE PARTICIPACIÓN EN EL CONCURSO ESCOLAR DANOS LA LATA 2021-2022</w:t>
      </w:r>
    </w:p>
    <w:p>
      <w:pPr>
        <w:spacing w:before="244" w:after="200" w:line="161" w:lineRule="exact"/>
        <w:ind w:right="0" w:left="216" w:firstLine="0"/>
        <w:jc w:val="left"/>
        <w:textAlignment w:val="baseline"/>
        <w:rPr>
          <w:rFonts w:ascii="Tahoma" w:hAnsi="Tahoma" w:eastAsia="Tahoma"/>
          <w:b w:val="true"/>
          <w:strike w:val="false"/>
          <w:color w:val="000000"/>
          <w:spacing w:val="1"/>
          <w:w w:val="100"/>
          <w:sz w:val="13"/>
          <w:vertAlign w:val="baseline"/>
          <w:lang w:val="es-ES"/>
        </w:rPr>
      </w:pPr>
      <w:r>
        <w:pict>
          <v:line strokeweight="0.5pt" strokecolor="#010101" from="158.65pt,259.45pt" to="451.75pt,259.45pt" style="position:absolute;mso-position-horizontal-relative:page;mso-position-vertical-relative:page;">
            <v:stroke dashstyle="solid"/>
          </v:line>
        </w:pict>
      </w:r>
      <w:r>
        <w:rPr>
          <w:rFonts w:ascii="Tahoma" w:hAnsi="Tahoma" w:eastAsia="Tahoma"/>
          <w:b w:val="true"/>
          <w:strike w:val="false"/>
          <w:color w:val="000000"/>
          <w:spacing w:val="1"/>
          <w:w w:val="100"/>
          <w:sz w:val="13"/>
          <w:vertAlign w:val="baseline"/>
          <w:lang w:val="es-ES"/>
        </w:rPr>
        <w:t xml:space="preserve">1.- DATOS DEL CENTRO EDUCATIVO</w:t>
      </w:r>
    </w:p>
    <w:tbl>
      <w:tblPr>
        <w:jc w:val="left"/>
        <w:tblInd w:w="125" w:type="dxa"/>
        <w:tblLayout w:type="fixed"/>
        <w:tblCellMar>
          <w:left w:w="0" w:type="dxa"/>
          <w:right w:w="0" w:type="dxa"/>
        </w:tblCellMar>
      </w:tblPr>
      <w:tblGrid>
        <w:gridCol w:w="2875"/>
        <w:gridCol w:w="1839"/>
        <w:gridCol w:w="2549"/>
      </w:tblGrid>
      <w:tr>
        <w:trPr>
          <w:trHeight w:val="216" w:hRule="exact"/>
        </w:trPr>
        <w:tc>
          <w:tcPr>
            <w:tcW w:w="3000" w:type="auto"/>
            <w:gridSpan w:val="1"/>
            <w:tcBorders>
              <w:top w:val="single" w:sz="4" w:color="000000"/>
              <w:left w:val="single" w:sz="4" w:color="000000"/>
              <w:bottom w:val="single" w:sz="4" w:color="000000"/>
              <w:right w:val="single" w:sz="4" w:color="000000"/>
            </w:tcBorders>
            <w:shd w:val="clear" w:color="E6E6FC" w:fill="E6E6FC"/>
            <w:textDirection w:val="lrTb"/>
            <w:vAlign w:val="center"/>
          </w:tcPr>
          <w:p>
            <w:pPr>
              <w:spacing w:before="0" w:after="18" w:line="161" w:lineRule="exact"/>
              <w:ind w:right="0" w:left="87" w:firstLine="0"/>
              <w:jc w:val="left"/>
              <w:textAlignment w:val="baseline"/>
              <w:rPr>
                <w:rFonts w:ascii="Tahoma" w:hAnsi="Tahoma" w:eastAsia="Tahoma"/>
                <w:b w:val="true"/>
                <w:strike w:val="false"/>
                <w:color w:val="000000"/>
                <w:spacing w:val="0"/>
                <w:w w:val="100"/>
                <w:sz w:val="13"/>
                <w:vertAlign w:val="baseline"/>
                <w:lang w:val="es-ES"/>
              </w:rPr>
            </w:pPr>
            <w:r>
              <w:rPr>
                <w:rFonts w:ascii="Tahoma" w:hAnsi="Tahoma" w:eastAsia="Tahoma"/>
                <w:b w:val="true"/>
                <w:strike w:val="false"/>
                <w:color w:val="000000"/>
                <w:spacing w:val="0"/>
                <w:w w:val="100"/>
                <w:sz w:val="13"/>
                <w:vertAlign w:val="baseline"/>
                <w:lang w:val="es-ES"/>
              </w:rPr>
              <w:t xml:space="preserve">Centro escolar</w:t>
            </w:r>
          </w:p>
        </w:tc>
        <w:tc>
          <w:tcPr>
            <w:tcW w:w="7388" w:type="auto"/>
            <w:gridSpan w:val="2"/>
            <w:tcBorders>
              <w:top w:val="single" w:sz="4" w:color="000000"/>
              <w:left w:val="single" w:sz="4" w:color="000000"/>
              <w:bottom w:val="single" w:sz="4" w:color="000000"/>
              <w:right w:val="single" w:sz="4" w:color="000000"/>
            </w:tcBorders>
            <w:shd w:val="clear" w:color="E6E6FC" w:fill="E6E6FC"/>
            <w:textDirection w:val="lrTb"/>
            <w:vAlign w:val="center"/>
          </w:tcPr>
          <w:p>
            <w:pPr>
              <w:spacing w:before="0" w:after="22" w:line="161" w:lineRule="exact"/>
              <w:ind w:right="0" w:left="77" w:firstLine="0"/>
              <w:jc w:val="left"/>
              <w:textAlignment w:val="baseline"/>
              <w:rPr>
                <w:rFonts w:ascii="Tahoma" w:hAnsi="Tahoma" w:eastAsia="Tahoma"/>
                <w:b w:val="true"/>
                <w:strike w:val="false"/>
                <w:color w:val="000000"/>
                <w:spacing w:val="0"/>
                <w:w w:val="100"/>
                <w:sz w:val="13"/>
                <w:vertAlign w:val="baseline"/>
                <w:lang w:val="es-ES"/>
              </w:rPr>
            </w:pPr>
            <w:r>
              <w:rPr>
                <w:rFonts w:ascii="Tahoma" w:hAnsi="Tahoma" w:eastAsia="Tahoma"/>
                <w:b w:val="true"/>
                <w:strike w:val="false"/>
                <w:color w:val="000000"/>
                <w:spacing w:val="0"/>
                <w:w w:val="100"/>
                <w:sz w:val="13"/>
                <w:vertAlign w:val="baseline"/>
                <w:lang w:val="es-ES"/>
              </w:rPr>
              <w:t xml:space="preserve">Dirección</w:t>
            </w:r>
          </w:p>
        </w:tc>
      </w:tr>
      <w:tr>
        <w:trPr>
          <w:trHeight w:val="413" w:hRule="exact"/>
        </w:trPr>
        <w:tc>
          <w:tcPr>
            <w:tcW w:w="3000"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Tahoma" w:hAnsi="Tahoma" w:eastAsia="Tahoma"/>
                <w:strike w:val="false"/>
                <w:color w:val="000000"/>
                <w:w w:val="100"/>
                <w:sz w:val="24"/>
                <w:vertAlign w:val="baseline"/>
                <w:lang w:val="es-ES"/>
              </w:rPr>
            </w:pPr>
            <w:r>
              <w:rPr>
                <w:rFonts w:ascii="Tahoma" w:hAnsi="Tahoma" w:eastAsia="Tahoma"/>
                <w:strike w:val="false"/>
                <w:color w:val="000000"/>
                <w:w w:val="100"/>
                <w:sz w:val="24"/>
                <w:vertAlign w:val="baseline"/>
                <w:lang w:val="es-ES"/>
              </w:rPr>
            </w:r>
          </w:p>
        </w:tc>
        <w:tc>
          <w:tcPr>
            <w:tcW w:w="7388" w:type="auto"/>
            <w:gridSpan w:val="2"/>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Tahoma" w:hAnsi="Tahoma" w:eastAsia="Tahoma"/>
                <w:strike w:val="false"/>
                <w:color w:val="000000"/>
                <w:w w:val="100"/>
                <w:sz w:val="24"/>
                <w:vertAlign w:val="baseline"/>
                <w:lang w:val="es-ES"/>
              </w:rPr>
            </w:pPr>
            <w:r>
              <w:rPr>
                <w:rFonts w:ascii="Tahoma" w:hAnsi="Tahoma" w:eastAsia="Tahoma"/>
                <w:strike w:val="false"/>
                <w:color w:val="000000"/>
                <w:w w:val="100"/>
                <w:sz w:val="24"/>
                <w:vertAlign w:val="baseline"/>
                <w:lang w:val="es-ES"/>
              </w:rPr>
            </w:r>
          </w:p>
        </w:tc>
      </w:tr>
      <w:tr>
        <w:trPr>
          <w:trHeight w:val="211" w:hRule="exact"/>
        </w:trPr>
        <w:tc>
          <w:tcPr>
            <w:tcW w:w="3000" w:type="auto"/>
            <w:gridSpan w:val="1"/>
            <w:tcBorders>
              <w:top w:val="single" w:sz="4" w:color="000000"/>
              <w:left w:val="single" w:sz="4" w:color="000000"/>
              <w:bottom w:val="single" w:sz="4" w:color="000000"/>
              <w:right w:val="single" w:sz="4" w:color="000000"/>
            </w:tcBorders>
            <w:shd w:val="clear" w:color="E6E6FC" w:fill="E6E6FC"/>
            <w:textDirection w:val="lrTb"/>
            <w:vAlign w:val="center"/>
          </w:tcPr>
          <w:p>
            <w:pPr>
              <w:spacing w:before="0" w:after="27" w:line="161" w:lineRule="exact"/>
              <w:ind w:right="0" w:left="87" w:firstLine="0"/>
              <w:jc w:val="left"/>
              <w:textAlignment w:val="baseline"/>
              <w:rPr>
                <w:rFonts w:ascii="Tahoma" w:hAnsi="Tahoma" w:eastAsia="Tahoma"/>
                <w:b w:val="true"/>
                <w:strike w:val="false"/>
                <w:color w:val="000000"/>
                <w:spacing w:val="0"/>
                <w:w w:val="100"/>
                <w:sz w:val="13"/>
                <w:vertAlign w:val="baseline"/>
                <w:lang w:val="es-ES"/>
              </w:rPr>
            </w:pPr>
            <w:r>
              <w:rPr>
                <w:rFonts w:ascii="Tahoma" w:hAnsi="Tahoma" w:eastAsia="Tahoma"/>
                <w:b w:val="true"/>
                <w:strike w:val="false"/>
                <w:color w:val="000000"/>
                <w:spacing w:val="0"/>
                <w:w w:val="100"/>
                <w:sz w:val="13"/>
                <w:vertAlign w:val="baseline"/>
                <w:lang w:val="es-ES"/>
              </w:rPr>
              <w:t xml:space="preserve">Teléfono</w:t>
            </w:r>
          </w:p>
        </w:tc>
        <w:tc>
          <w:tcPr>
            <w:tcW w:w="4839" w:type="auto"/>
            <w:gridSpan w:val="1"/>
            <w:tcBorders>
              <w:top w:val="single" w:sz="4" w:color="000000"/>
              <w:left w:val="single" w:sz="4" w:color="000000"/>
              <w:bottom w:val="single" w:sz="4" w:color="000000"/>
              <w:right w:val="single" w:sz="4" w:color="000000"/>
            </w:tcBorders>
            <w:shd w:val="clear" w:color="E6E6FC" w:fill="E6E6FC"/>
            <w:textDirection w:val="lrTb"/>
            <w:vAlign w:val="center"/>
          </w:tcPr>
          <w:p>
            <w:pPr>
              <w:spacing w:before="0" w:after="27" w:line="161" w:lineRule="exact"/>
              <w:ind w:right="0" w:left="77" w:firstLine="0"/>
              <w:jc w:val="left"/>
              <w:textAlignment w:val="baseline"/>
              <w:rPr>
                <w:rFonts w:ascii="Tahoma" w:hAnsi="Tahoma" w:eastAsia="Tahoma"/>
                <w:b w:val="true"/>
                <w:strike w:val="false"/>
                <w:color w:val="000000"/>
                <w:spacing w:val="0"/>
                <w:w w:val="100"/>
                <w:sz w:val="13"/>
                <w:vertAlign w:val="baseline"/>
                <w:lang w:val="es-ES"/>
              </w:rPr>
            </w:pPr>
            <w:r>
              <w:rPr>
                <w:rFonts w:ascii="Tahoma" w:hAnsi="Tahoma" w:eastAsia="Tahoma"/>
                <w:b w:val="true"/>
                <w:strike w:val="false"/>
                <w:color w:val="000000"/>
                <w:spacing w:val="0"/>
                <w:w w:val="100"/>
                <w:sz w:val="13"/>
                <w:vertAlign w:val="baseline"/>
                <w:lang w:val="es-ES"/>
              </w:rPr>
              <w:t xml:space="preserve">Fax</w:t>
            </w:r>
          </w:p>
        </w:tc>
        <w:tc>
          <w:tcPr>
            <w:tcW w:w="7388" w:type="auto"/>
            <w:gridSpan w:val="1"/>
            <w:tcBorders>
              <w:top w:val="single" w:sz="4" w:color="000000"/>
              <w:left w:val="single" w:sz="4" w:color="000000"/>
              <w:bottom w:val="single" w:sz="4" w:color="000000"/>
              <w:right w:val="single" w:sz="4" w:color="000000"/>
            </w:tcBorders>
            <w:shd w:val="clear" w:color="E6E6FC" w:fill="E6E6FC"/>
            <w:textDirection w:val="lrTb"/>
            <w:vAlign w:val="center"/>
          </w:tcPr>
          <w:p>
            <w:pPr>
              <w:spacing w:before="0" w:after="27" w:line="161" w:lineRule="exact"/>
              <w:ind w:right="1205" w:left="0" w:firstLine="0"/>
              <w:jc w:val="right"/>
              <w:textAlignment w:val="baseline"/>
              <w:rPr>
                <w:rFonts w:ascii="Tahoma" w:hAnsi="Tahoma" w:eastAsia="Tahoma"/>
                <w:b w:val="true"/>
                <w:strike w:val="false"/>
                <w:color w:val="000000"/>
                <w:spacing w:val="0"/>
                <w:w w:val="100"/>
                <w:sz w:val="13"/>
                <w:vertAlign w:val="baseline"/>
                <w:lang w:val="es-ES"/>
              </w:rPr>
            </w:pPr>
            <w:r>
              <w:rPr>
                <w:rFonts w:ascii="Tahoma" w:hAnsi="Tahoma" w:eastAsia="Tahoma"/>
                <w:b w:val="true"/>
                <w:strike w:val="false"/>
                <w:color w:val="000000"/>
                <w:spacing w:val="0"/>
                <w:w w:val="100"/>
                <w:sz w:val="13"/>
                <w:vertAlign w:val="baseline"/>
                <w:lang w:val="es-ES"/>
              </w:rPr>
              <w:t xml:space="preserve">Correo electrónico</w:t>
            </w:r>
          </w:p>
        </w:tc>
      </w:tr>
      <w:tr>
        <w:trPr>
          <w:trHeight w:val="413" w:hRule="exact"/>
        </w:trPr>
        <w:tc>
          <w:tcPr>
            <w:tcW w:w="3000"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Tahoma" w:hAnsi="Tahoma" w:eastAsia="Tahoma"/>
                <w:strike w:val="false"/>
                <w:color w:val="000000"/>
                <w:w w:val="100"/>
                <w:sz w:val="24"/>
                <w:vertAlign w:val="baseline"/>
                <w:lang w:val="es-ES"/>
              </w:rPr>
            </w:pPr>
            <w:r>
              <w:rPr>
                <w:rFonts w:ascii="Tahoma" w:hAnsi="Tahoma" w:eastAsia="Tahoma"/>
                <w:strike w:val="false"/>
                <w:color w:val="000000"/>
                <w:w w:val="100"/>
                <w:sz w:val="24"/>
                <w:vertAlign w:val="baseline"/>
                <w:lang w:val="es-ES"/>
              </w:rPr>
            </w:r>
          </w:p>
        </w:tc>
        <w:tc>
          <w:tcPr>
            <w:tcW w:w="4839"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Tahoma" w:hAnsi="Tahoma" w:eastAsia="Tahoma"/>
                <w:strike w:val="false"/>
                <w:color w:val="000000"/>
                <w:w w:val="100"/>
                <w:sz w:val="24"/>
                <w:vertAlign w:val="baseline"/>
                <w:lang w:val="es-ES"/>
              </w:rPr>
            </w:pPr>
            <w:r>
              <w:rPr>
                <w:rFonts w:ascii="Tahoma" w:hAnsi="Tahoma" w:eastAsia="Tahoma"/>
                <w:strike w:val="false"/>
                <w:color w:val="000000"/>
                <w:w w:val="100"/>
                <w:sz w:val="24"/>
                <w:vertAlign w:val="baseline"/>
                <w:lang w:val="es-ES"/>
              </w:rPr>
            </w:r>
          </w:p>
        </w:tc>
        <w:tc>
          <w:tcPr>
            <w:tcW w:w="7388"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Tahoma" w:hAnsi="Tahoma" w:eastAsia="Tahoma"/>
                <w:strike w:val="false"/>
                <w:color w:val="000000"/>
                <w:w w:val="100"/>
                <w:sz w:val="24"/>
                <w:vertAlign w:val="baseline"/>
                <w:lang w:val="es-ES"/>
              </w:rPr>
            </w:pPr>
            <w:r>
              <w:rPr>
                <w:rFonts w:ascii="Tahoma" w:hAnsi="Tahoma" w:eastAsia="Tahoma"/>
                <w:strike w:val="false"/>
                <w:color w:val="000000"/>
                <w:w w:val="100"/>
                <w:sz w:val="24"/>
                <w:vertAlign w:val="baseline"/>
                <w:lang w:val="es-ES"/>
              </w:rPr>
            </w:r>
          </w:p>
        </w:tc>
      </w:tr>
      <w:tr>
        <w:trPr>
          <w:trHeight w:val="206" w:hRule="exact"/>
        </w:trPr>
        <w:tc>
          <w:tcPr>
            <w:tcW w:w="3000" w:type="auto"/>
            <w:gridSpan w:val="1"/>
            <w:tcBorders>
              <w:top w:val="single" w:sz="4" w:color="000000"/>
              <w:left w:val="single" w:sz="4" w:color="000000"/>
              <w:bottom w:val="single" w:sz="4" w:color="000000"/>
              <w:right w:val="single" w:sz="4" w:color="000000"/>
            </w:tcBorders>
            <w:shd w:val="clear" w:color="E6E6FC" w:fill="E6E6FC"/>
            <w:textDirection w:val="lrTb"/>
            <w:vAlign w:val="center"/>
          </w:tcPr>
          <w:p>
            <w:pPr>
              <w:spacing w:before="0" w:after="23" w:line="161" w:lineRule="exact"/>
              <w:ind w:right="0" w:left="87" w:firstLine="0"/>
              <w:jc w:val="left"/>
              <w:textAlignment w:val="baseline"/>
              <w:rPr>
                <w:rFonts w:ascii="Tahoma" w:hAnsi="Tahoma" w:eastAsia="Tahoma"/>
                <w:b w:val="true"/>
                <w:strike w:val="false"/>
                <w:color w:val="000000"/>
                <w:spacing w:val="0"/>
                <w:w w:val="100"/>
                <w:sz w:val="13"/>
                <w:vertAlign w:val="baseline"/>
                <w:lang w:val="es-ES"/>
              </w:rPr>
            </w:pPr>
            <w:r>
              <w:rPr>
                <w:rFonts w:ascii="Tahoma" w:hAnsi="Tahoma" w:eastAsia="Tahoma"/>
                <w:b w:val="true"/>
                <w:strike w:val="false"/>
                <w:color w:val="000000"/>
                <w:spacing w:val="0"/>
                <w:w w:val="100"/>
                <w:sz w:val="13"/>
                <w:vertAlign w:val="baseline"/>
                <w:lang w:val="es-ES"/>
              </w:rPr>
              <w:t xml:space="preserve">Persona/s de Contacto</w:t>
            </w:r>
          </w:p>
        </w:tc>
        <w:tc>
          <w:tcPr>
            <w:tcW w:w="4839" w:type="auto"/>
            <w:gridSpan w:val="1"/>
            <w:tcBorders>
              <w:top w:val="single" w:sz="4" w:color="000000"/>
              <w:left w:val="single" w:sz="4" w:color="000000"/>
              <w:bottom w:val="single" w:sz="4" w:color="000000"/>
              <w:right w:val="single" w:sz="4" w:color="000000"/>
            </w:tcBorders>
            <w:shd w:val="clear" w:color="E6E6FC" w:fill="E6E6FC"/>
            <w:textDirection w:val="lrTb"/>
            <w:vAlign w:val="center"/>
          </w:tcPr>
          <w:p>
            <w:pPr>
              <w:spacing w:before="0" w:after="23" w:line="161" w:lineRule="exact"/>
              <w:ind w:right="0" w:left="77" w:firstLine="0"/>
              <w:jc w:val="left"/>
              <w:textAlignment w:val="baseline"/>
              <w:rPr>
                <w:rFonts w:ascii="Tahoma" w:hAnsi="Tahoma" w:eastAsia="Tahoma"/>
                <w:b w:val="true"/>
                <w:strike w:val="false"/>
                <w:color w:val="000000"/>
                <w:spacing w:val="0"/>
                <w:w w:val="100"/>
                <w:sz w:val="13"/>
                <w:vertAlign w:val="baseline"/>
                <w:lang w:val="es-ES"/>
              </w:rPr>
            </w:pPr>
            <w:r>
              <w:rPr>
                <w:rFonts w:ascii="Tahoma" w:hAnsi="Tahoma" w:eastAsia="Tahoma"/>
                <w:b w:val="true"/>
                <w:strike w:val="false"/>
                <w:color w:val="000000"/>
                <w:spacing w:val="0"/>
                <w:w w:val="100"/>
                <w:sz w:val="13"/>
                <w:vertAlign w:val="baseline"/>
                <w:lang w:val="es-ES"/>
              </w:rPr>
              <w:t xml:space="preserve">Teléfono</w:t>
            </w:r>
          </w:p>
        </w:tc>
        <w:tc>
          <w:tcPr>
            <w:tcW w:w="7388" w:type="auto"/>
            <w:gridSpan w:val="1"/>
            <w:tcBorders>
              <w:top w:val="single" w:sz="4" w:color="000000"/>
              <w:left w:val="single" w:sz="4" w:color="000000"/>
              <w:bottom w:val="single" w:sz="4" w:color="000000"/>
              <w:right w:val="single" w:sz="4" w:color="000000"/>
            </w:tcBorders>
            <w:shd w:val="clear" w:color="E6E6FC" w:fill="E6E6FC"/>
            <w:textDirection w:val="lrTb"/>
            <w:vAlign w:val="center"/>
          </w:tcPr>
          <w:p>
            <w:pPr>
              <w:spacing w:before="0" w:after="23" w:line="161" w:lineRule="exact"/>
              <w:ind w:right="1205" w:left="0" w:firstLine="0"/>
              <w:jc w:val="right"/>
              <w:textAlignment w:val="baseline"/>
              <w:rPr>
                <w:rFonts w:ascii="Tahoma" w:hAnsi="Tahoma" w:eastAsia="Tahoma"/>
                <w:b w:val="true"/>
                <w:strike w:val="false"/>
                <w:color w:val="000000"/>
                <w:spacing w:val="0"/>
                <w:w w:val="100"/>
                <w:sz w:val="13"/>
                <w:vertAlign w:val="baseline"/>
                <w:lang w:val="es-ES"/>
              </w:rPr>
            </w:pPr>
            <w:r>
              <w:rPr>
                <w:rFonts w:ascii="Tahoma" w:hAnsi="Tahoma" w:eastAsia="Tahoma"/>
                <w:b w:val="true"/>
                <w:strike w:val="false"/>
                <w:color w:val="000000"/>
                <w:spacing w:val="0"/>
                <w:w w:val="100"/>
                <w:sz w:val="13"/>
                <w:vertAlign w:val="baseline"/>
                <w:lang w:val="es-ES"/>
              </w:rPr>
              <w:t xml:space="preserve">Correo electrónico</w:t>
            </w:r>
          </w:p>
        </w:tc>
      </w:tr>
      <w:tr>
        <w:trPr>
          <w:trHeight w:val="418" w:hRule="exact"/>
        </w:trPr>
        <w:tc>
          <w:tcPr>
            <w:tcW w:w="3000"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Tahoma" w:hAnsi="Tahoma" w:eastAsia="Tahoma"/>
                <w:strike w:val="false"/>
                <w:color w:val="000000"/>
                <w:w w:val="100"/>
                <w:sz w:val="24"/>
                <w:vertAlign w:val="baseline"/>
                <w:lang w:val="es-ES"/>
              </w:rPr>
            </w:pPr>
            <w:r>
              <w:rPr>
                <w:rFonts w:ascii="Tahoma" w:hAnsi="Tahoma" w:eastAsia="Tahoma"/>
                <w:strike w:val="false"/>
                <w:color w:val="000000"/>
                <w:w w:val="100"/>
                <w:sz w:val="24"/>
                <w:vertAlign w:val="baseline"/>
                <w:lang w:val="es-ES"/>
              </w:rPr>
            </w:r>
          </w:p>
        </w:tc>
        <w:tc>
          <w:tcPr>
            <w:tcW w:w="4839"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Tahoma" w:hAnsi="Tahoma" w:eastAsia="Tahoma"/>
                <w:strike w:val="false"/>
                <w:color w:val="000000"/>
                <w:w w:val="100"/>
                <w:sz w:val="24"/>
                <w:vertAlign w:val="baseline"/>
                <w:lang w:val="es-ES"/>
              </w:rPr>
            </w:pPr>
            <w:r>
              <w:rPr>
                <w:rFonts w:ascii="Tahoma" w:hAnsi="Tahoma" w:eastAsia="Tahoma"/>
                <w:strike w:val="false"/>
                <w:color w:val="000000"/>
                <w:w w:val="100"/>
                <w:sz w:val="24"/>
                <w:vertAlign w:val="baseline"/>
                <w:lang w:val="es-ES"/>
              </w:rPr>
            </w:r>
          </w:p>
        </w:tc>
        <w:tc>
          <w:tcPr>
            <w:tcW w:w="7388"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Tahoma" w:hAnsi="Tahoma" w:eastAsia="Tahoma"/>
                <w:strike w:val="false"/>
                <w:color w:val="000000"/>
                <w:w w:val="100"/>
                <w:sz w:val="24"/>
                <w:vertAlign w:val="baseline"/>
                <w:lang w:val="es-ES"/>
              </w:rPr>
            </w:pPr>
            <w:r>
              <w:rPr>
                <w:rFonts w:ascii="Tahoma" w:hAnsi="Tahoma" w:eastAsia="Tahoma"/>
                <w:strike w:val="false"/>
                <w:color w:val="000000"/>
                <w:w w:val="100"/>
                <w:sz w:val="24"/>
                <w:vertAlign w:val="baseline"/>
                <w:lang w:val="es-ES"/>
              </w:rPr>
            </w:r>
          </w:p>
        </w:tc>
      </w:tr>
      <w:tr>
        <w:trPr>
          <w:trHeight w:val="427" w:hRule="exact"/>
        </w:trPr>
        <w:tc>
          <w:tcPr>
            <w:tcW w:w="3000"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Tahoma" w:hAnsi="Tahoma" w:eastAsia="Tahoma"/>
                <w:strike w:val="false"/>
                <w:color w:val="000000"/>
                <w:w w:val="100"/>
                <w:sz w:val="24"/>
                <w:vertAlign w:val="baseline"/>
                <w:lang w:val="es-ES"/>
              </w:rPr>
            </w:pPr>
            <w:r>
              <w:rPr>
                <w:rFonts w:ascii="Tahoma" w:hAnsi="Tahoma" w:eastAsia="Tahoma"/>
                <w:strike w:val="false"/>
                <w:color w:val="000000"/>
                <w:w w:val="100"/>
                <w:sz w:val="24"/>
                <w:vertAlign w:val="baseline"/>
                <w:lang w:val="es-ES"/>
              </w:rPr>
            </w:r>
          </w:p>
        </w:tc>
        <w:tc>
          <w:tcPr>
            <w:tcW w:w="4839"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Tahoma" w:hAnsi="Tahoma" w:eastAsia="Tahoma"/>
                <w:strike w:val="false"/>
                <w:color w:val="000000"/>
                <w:w w:val="100"/>
                <w:sz w:val="24"/>
                <w:vertAlign w:val="baseline"/>
                <w:lang w:val="es-ES"/>
              </w:rPr>
            </w:pPr>
            <w:r>
              <w:rPr>
                <w:rFonts w:ascii="Tahoma" w:hAnsi="Tahoma" w:eastAsia="Tahoma"/>
                <w:strike w:val="false"/>
                <w:color w:val="000000"/>
                <w:w w:val="100"/>
                <w:sz w:val="24"/>
                <w:vertAlign w:val="baseline"/>
                <w:lang w:val="es-ES"/>
              </w:rPr>
            </w:r>
          </w:p>
        </w:tc>
        <w:tc>
          <w:tcPr>
            <w:tcW w:w="7388"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Tahoma" w:hAnsi="Tahoma" w:eastAsia="Tahoma"/>
                <w:strike w:val="false"/>
                <w:color w:val="000000"/>
                <w:w w:val="100"/>
                <w:sz w:val="24"/>
                <w:vertAlign w:val="baseline"/>
                <w:lang w:val="es-ES"/>
              </w:rPr>
            </w:pPr>
            <w:r>
              <w:rPr>
                <w:rFonts w:ascii="Tahoma" w:hAnsi="Tahoma" w:eastAsia="Tahoma"/>
                <w:strike w:val="false"/>
                <w:color w:val="000000"/>
                <w:w w:val="100"/>
                <w:sz w:val="24"/>
                <w:vertAlign w:val="baseline"/>
                <w:lang w:val="es-ES"/>
              </w:rPr>
            </w:r>
          </w:p>
        </w:tc>
      </w:tr>
    </w:tbl>
    <w:p>
      <w:pPr>
        <w:spacing w:before="0" w:after="215" w:line="20" w:lineRule="exact"/>
      </w:pPr>
    </w:p>
    <w:p>
      <w:pPr>
        <w:spacing w:before="0" w:after="0" w:line="164" w:lineRule="exact"/>
        <w:ind w:right="0" w:left="216" w:firstLine="0"/>
        <w:jc w:val="left"/>
        <w:textAlignment w:val="baseline"/>
        <w:rPr>
          <w:rFonts w:ascii="Tahoma" w:hAnsi="Tahoma" w:eastAsia="Tahoma"/>
          <w:b w:val="true"/>
          <w:strike w:val="false"/>
          <w:color w:val="000000"/>
          <w:spacing w:val="1"/>
          <w:w w:val="100"/>
          <w:sz w:val="13"/>
          <w:vertAlign w:val="baseline"/>
          <w:lang w:val="es-ES"/>
        </w:rPr>
      </w:pPr>
      <w:r>
        <w:rPr>
          <w:rFonts w:ascii="Tahoma" w:hAnsi="Tahoma" w:eastAsia="Tahoma"/>
          <w:b w:val="true"/>
          <w:strike w:val="false"/>
          <w:color w:val="000000"/>
          <w:spacing w:val="1"/>
          <w:w w:val="100"/>
          <w:sz w:val="13"/>
          <w:vertAlign w:val="baseline"/>
          <w:lang w:val="es-ES"/>
        </w:rPr>
        <w:t xml:space="preserve">2.- CERTIFICACIÓN DEL NÚMERO DE ALUMNOS/AS MATRICULADOS EN EL CURSO ESCOLAR 2021-2022.</w:t>
      </w:r>
    </w:p>
    <w:p>
      <w:pPr>
        <w:tabs>
          <w:tab w:val="right" w:leader="dot" w:pos="7776"/>
        </w:tabs>
        <w:spacing w:before="270" w:after="0" w:line="167" w:lineRule="exact"/>
        <w:ind w:right="0" w:left="216" w:firstLine="0"/>
        <w:jc w:val="left"/>
        <w:textAlignment w:val="baseline"/>
        <w:rPr>
          <w:rFonts w:ascii="Tahoma" w:hAnsi="Tahoma" w:eastAsia="Tahoma"/>
          <w:strike w:val="false"/>
          <w:color w:val="000000"/>
          <w:spacing w:val="0"/>
          <w:w w:val="100"/>
          <w:sz w:val="13"/>
          <w:vertAlign w:val="baseline"/>
          <w:lang w:val="es-ES"/>
        </w:rPr>
      </w:pPr>
      <w:r>
        <w:rPr>
          <w:rFonts w:ascii="Tahoma" w:hAnsi="Tahoma" w:eastAsia="Tahoma"/>
          <w:strike w:val="false"/>
          <w:color w:val="000000"/>
          <w:spacing w:val="0"/>
          <w:w w:val="100"/>
          <w:sz w:val="13"/>
          <w:vertAlign w:val="baseline"/>
          <w:lang w:val="es-ES"/>
        </w:rPr>
        <w:t xml:space="preserve">D/D</w:t>
      </w:r>
      <w:r>
        <w:rPr>
          <w:rFonts w:ascii="Arial" w:hAnsi="Arial" w:eastAsia="Arial"/>
          <w:strike w:val="false"/>
          <w:color w:val="000000"/>
          <w:spacing w:val="0"/>
          <w:w w:val="100"/>
          <w:sz w:val="13"/>
          <w:vertAlign w:val="superscript"/>
          <w:lang w:val="es-ES"/>
        </w:rPr>
        <w:t xml:space="preserve">2	</w:t>
      </w:r>
      <w:r>
        <w:rPr>
          <w:rFonts w:ascii="Tahoma" w:hAnsi="Tahoma" w:eastAsia="Tahoma"/>
          <w:strike w:val="false"/>
          <w:color w:val="000000"/>
          <w:spacing w:val="0"/>
          <w:w w:val="100"/>
          <w:sz w:val="13"/>
          <w:vertAlign w:val="baseline"/>
          <w:lang w:val="es-ES"/>
        </w:rPr>
        <w:t xml:space="preserve">Secretario/a, Director/a del Centro</w:t>
      </w:r>
    </w:p>
    <w:p>
      <w:pPr>
        <w:tabs>
          <w:tab w:val="right" w:leader="dot" w:pos="7776"/>
        </w:tabs>
        <w:spacing w:before="36" w:after="0" w:line="165" w:lineRule="exact"/>
        <w:ind w:right="0" w:left="216" w:firstLine="0"/>
        <w:jc w:val="left"/>
        <w:textAlignment w:val="baseline"/>
        <w:rPr>
          <w:rFonts w:ascii="Tahoma" w:hAnsi="Tahoma" w:eastAsia="Tahoma"/>
          <w:strike w:val="false"/>
          <w:color w:val="000000"/>
          <w:spacing w:val="0"/>
          <w:w w:val="100"/>
          <w:sz w:val="13"/>
          <w:vertAlign w:val="baseline"/>
          <w:lang w:val="es-ES"/>
        </w:rPr>
      </w:pPr>
      <w:r>
        <w:rPr>
          <w:rFonts w:ascii="Tahoma" w:hAnsi="Tahoma" w:eastAsia="Tahoma"/>
          <w:strike w:val="false"/>
          <w:color w:val="000000"/>
          <w:spacing w:val="0"/>
          <w:w w:val="100"/>
          <w:sz w:val="13"/>
          <w:vertAlign w:val="baseline"/>
          <w:lang w:val="es-ES"/>
        </w:rPr>
        <w:t xml:space="preserve">Educativo 	</w:t>
      </w:r>
      <w:r>
        <w:rPr>
          <w:rFonts w:ascii="Tahoma" w:hAnsi="Tahoma" w:eastAsia="Tahoma"/>
          <w:strike w:val="false"/>
          <w:color w:val="000000"/>
          <w:spacing w:val="0"/>
          <w:w w:val="100"/>
          <w:sz w:val="13"/>
          <w:vertAlign w:val="baseline"/>
          <w:lang w:val="es-ES"/>
        </w:rPr>
        <w:t xml:space="preserve"> Certifica que el número de alumnos/as matriculados</w:t>
      </w:r>
    </w:p>
    <w:p>
      <w:pPr>
        <w:tabs>
          <w:tab w:val="left" w:leader="dot" w:pos="3672"/>
        </w:tabs>
        <w:spacing w:before="80" w:after="0" w:line="163" w:lineRule="exact"/>
        <w:ind w:right="0" w:left="216" w:firstLine="0"/>
        <w:jc w:val="left"/>
        <w:textAlignment w:val="baseline"/>
        <w:rPr>
          <w:rFonts w:ascii="Tahoma" w:hAnsi="Tahoma" w:eastAsia="Tahoma"/>
          <w:strike w:val="false"/>
          <w:color w:val="000000"/>
          <w:spacing w:val="0"/>
          <w:w w:val="100"/>
          <w:sz w:val="13"/>
          <w:vertAlign w:val="baseline"/>
          <w:lang w:val="es-ES"/>
        </w:rPr>
      </w:pPr>
      <w:r>
        <w:rPr>
          <w:rFonts w:ascii="Tahoma" w:hAnsi="Tahoma" w:eastAsia="Tahoma"/>
          <w:strike w:val="false"/>
          <w:color w:val="000000"/>
          <w:spacing w:val="0"/>
          <w:w w:val="100"/>
          <w:sz w:val="13"/>
          <w:vertAlign w:val="baseline"/>
          <w:lang w:val="es-ES"/>
        </w:rPr>
        <w:t xml:space="preserve">en el curso escolar 2021-2022 asciende a 	</w:t>
      </w:r>
      <w:r>
        <w:rPr>
          <w:rFonts w:ascii="Tahoma" w:hAnsi="Tahoma" w:eastAsia="Tahoma"/>
          <w:strike w:val="false"/>
          <w:color w:val="000000"/>
          <w:spacing w:val="0"/>
          <w:w w:val="100"/>
          <w:sz w:val="13"/>
          <w:vertAlign w:val="baseline"/>
          <w:lang w:val="es-ES"/>
        </w:rPr>
      </w:r>
    </w:p>
    <w:p>
      <w:pPr>
        <w:tabs>
          <w:tab w:val="right" w:leader="dot" w:pos="7776"/>
        </w:tabs>
        <w:spacing w:before="595" w:after="0" w:line="165" w:lineRule="exact"/>
        <w:ind w:right="0" w:left="216" w:firstLine="0"/>
        <w:jc w:val="left"/>
        <w:textAlignment w:val="baseline"/>
        <w:rPr>
          <w:rFonts w:ascii="Tahoma" w:hAnsi="Tahoma" w:eastAsia="Tahoma"/>
          <w:strike w:val="false"/>
          <w:color w:val="000000"/>
          <w:spacing w:val="0"/>
          <w:w w:val="100"/>
          <w:sz w:val="13"/>
          <w:vertAlign w:val="baseline"/>
          <w:lang w:val="es-ES"/>
        </w:rPr>
      </w:pPr>
      <w:r>
        <w:rPr>
          <w:rFonts w:ascii="Tahoma" w:hAnsi="Tahoma" w:eastAsia="Tahoma"/>
          <w:strike w:val="false"/>
          <w:color w:val="000000"/>
          <w:spacing w:val="0"/>
          <w:w w:val="100"/>
          <w:sz w:val="13"/>
          <w:vertAlign w:val="baseline"/>
          <w:lang w:val="es-ES"/>
        </w:rPr>
        <w:t xml:space="preserve">El abajo firmante, SOLICITA la participación del Centro	</w:t>
      </w:r>
      <w:r>
        <w:rPr>
          <w:rFonts w:ascii="Tahoma" w:hAnsi="Tahoma" w:eastAsia="Tahoma"/>
          <w:strike w:val="false"/>
          <w:color w:val="000000"/>
          <w:spacing w:val="0"/>
          <w:w w:val="100"/>
          <w:sz w:val="13"/>
          <w:vertAlign w:val="baseline"/>
          <w:lang w:val="es-ES"/>
        </w:rPr>
        <w:t xml:space="preserve"> en el Concurso</w:t>
      </w:r>
    </w:p>
    <w:p>
      <w:pPr>
        <w:spacing w:before="18" w:after="0" w:line="225" w:lineRule="exact"/>
        <w:ind w:right="144" w:left="216" w:firstLine="0"/>
        <w:jc w:val="left"/>
        <w:textAlignment w:val="baseline"/>
        <w:rPr>
          <w:rFonts w:ascii="Tahoma" w:hAnsi="Tahoma" w:eastAsia="Tahoma"/>
          <w:strike w:val="false"/>
          <w:color w:val="000000"/>
          <w:spacing w:val="9"/>
          <w:w w:val="100"/>
          <w:sz w:val="13"/>
          <w:vertAlign w:val="baseline"/>
          <w:lang w:val="es-ES"/>
        </w:rPr>
      </w:pPr>
      <w:r>
        <w:rPr>
          <w:rFonts w:ascii="Tahoma" w:hAnsi="Tahoma" w:eastAsia="Tahoma"/>
          <w:strike w:val="false"/>
          <w:color w:val="000000"/>
          <w:spacing w:val="9"/>
          <w:w w:val="100"/>
          <w:sz w:val="13"/>
          <w:vertAlign w:val="baseline"/>
          <w:lang w:val="es-ES"/>
        </w:rPr>
        <w:t xml:space="preserve">Escolar Danos la Lata Curso escolar 2021-2022 y DECLARA que conoce y acepta las bases del mismo en todos sus términos.</w:t>
      </w:r>
    </w:p>
    <w:p>
      <w:pPr>
        <w:tabs>
          <w:tab w:val="left" w:leader="none" w:pos="3888"/>
          <w:tab w:val="left" w:leader="none" w:pos="5688"/>
        </w:tabs>
        <w:spacing w:before="515" w:after="0" w:line="163" w:lineRule="exact"/>
        <w:ind w:right="0" w:left="1656" w:firstLine="0"/>
        <w:jc w:val="left"/>
        <w:textAlignment w:val="baseline"/>
        <w:rPr>
          <w:rFonts w:ascii="Tahoma" w:hAnsi="Tahoma" w:eastAsia="Tahoma"/>
          <w:strike w:val="false"/>
          <w:color w:val="000000"/>
          <w:spacing w:val="1"/>
          <w:w w:val="100"/>
          <w:sz w:val="13"/>
          <w:vertAlign w:val="baseline"/>
          <w:lang w:val="es-ES"/>
        </w:rPr>
      </w:pPr>
      <w:r>
        <w:rPr>
          <w:rFonts w:ascii="Tahoma" w:hAnsi="Tahoma" w:eastAsia="Tahoma"/>
          <w:strike w:val="false"/>
          <w:color w:val="000000"/>
          <w:spacing w:val="1"/>
          <w:w w:val="100"/>
          <w:sz w:val="13"/>
          <w:vertAlign w:val="baseline"/>
          <w:lang w:val="es-ES"/>
        </w:rPr>
        <w:t xml:space="preserve">En Granadilla de Abona a	</w:t>
      </w:r>
      <w:r>
        <w:rPr>
          <w:rFonts w:ascii="Tahoma" w:hAnsi="Tahoma" w:eastAsia="Tahoma"/>
          <w:strike w:val="false"/>
          <w:color w:val="000000"/>
          <w:spacing w:val="1"/>
          <w:w w:val="100"/>
          <w:sz w:val="13"/>
          <w:vertAlign w:val="baseline"/>
          <w:lang w:val="es-ES"/>
        </w:rPr>
        <w:t xml:space="preserve">de	</w:t>
      </w:r>
      <w:r>
        <w:rPr>
          <w:rFonts w:ascii="Tahoma" w:hAnsi="Tahoma" w:eastAsia="Tahoma"/>
          <w:strike w:val="false"/>
          <w:color w:val="000000"/>
          <w:spacing w:val="1"/>
          <w:w w:val="100"/>
          <w:sz w:val="13"/>
          <w:vertAlign w:val="baseline"/>
          <w:lang w:val="es-ES"/>
        </w:rPr>
        <w:t xml:space="preserve">de 2021.</w:t>
      </w:r>
    </w:p>
    <w:p>
      <w:pPr>
        <w:spacing w:before="676" w:after="0" w:line="163" w:lineRule="exact"/>
        <w:ind w:right="0" w:left="1656" w:firstLine="0"/>
        <w:jc w:val="left"/>
        <w:textAlignment w:val="baseline"/>
        <w:rPr>
          <w:rFonts w:ascii="Tahoma" w:hAnsi="Tahoma" w:eastAsia="Tahoma"/>
          <w:strike w:val="false"/>
          <w:color w:val="000000"/>
          <w:spacing w:val="20"/>
          <w:w w:val="100"/>
          <w:sz w:val="13"/>
          <w:vertAlign w:val="baseline"/>
          <w:lang w:val="es-ES"/>
        </w:rPr>
      </w:pPr>
      <w:r>
        <w:rPr>
          <w:rFonts w:ascii="Tahoma" w:hAnsi="Tahoma" w:eastAsia="Tahoma"/>
          <w:strike w:val="false"/>
          <w:color w:val="000000"/>
          <w:spacing w:val="20"/>
          <w:w w:val="100"/>
          <w:sz w:val="13"/>
          <w:vertAlign w:val="baseline"/>
          <w:lang w:val="es-ES"/>
        </w:rPr>
        <w:t xml:space="preserve">Firmado:</w:t>
      </w:r>
    </w:p>
    <w:sectPr>
      <w:type w:val="nextPage"/>
      <w:pgSz w:w="11909" w:h="16838" w:orient="portrait"/>
      <w:pgMar w:bottom="2292" w:top="3840" w:right="1895" w:left="2054"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auto"/>
    <w:panose1 w:val="02020603050405020304"/>
  </w:font>
  <w:font w:name="Arial">
    <w:charset w:val="00"/>
    <w:pitch w:val="variable"/>
    <w:family w:val="swiss"/>
    <w:panose1 w:val="02020603050405020304"/>
  </w:font>
</w:font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image" Target="/word/media/image1.png" Id="drId2" /><Relationship Type="http://schemas.openxmlformats.org/officeDocument/2006/relationships/hyperlink" Target="http://www.sermugran.es" TargetMode="External" Id="drId4" /><Relationship Type="http://schemas.openxmlformats.org/officeDocument/2006/relationships/hyperlink" Target="mailto:_922.75.81.16_o_el_correo_electr%C3%B3nico_info@sermugran.es" TargetMode="External" Id="drId5" /><Relationship Type="http://schemas.openxmlformats.org/officeDocument/2006/relationships/image" Target="/word/media/image2.png" Id="drId6" /><Relationship Type="http://schemas.openxmlformats.org/officeDocument/2006/relationships/image" Target="/word/media/image3.png" Id="drId7" /><Relationship Type="http://schemas.openxmlformats.org/officeDocument/2006/relationships/image" Target="/word/media/image4.png" Id="drId8" /><Relationship Type="http://schemas.openxmlformats.org/officeDocument/2006/relationships/image" Target="/word/media/image5.png" Id="drId9" /><Relationship Type="http://schemas.openxmlformats.org/officeDocument/2006/relationships/image" Target="/word/media/image6.png" Id="drId10" /><Relationship Type="http://schemas.openxmlformats.org/officeDocument/2006/relationships/image" Target="/word/media/image7.png" Id="drId11" /><Relationship Type="http://schemas.openxmlformats.org/officeDocument/2006/relationships/image" Target="/word/media/image8.png" Id="drId12"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3" /></Relationships>
</file>