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emf" ContentType="image/x-emf"/>
  <Override PartName="/word/media/image3.jpeg" ContentType="image/jpeg"/>
  <Override PartName="/word/embeddings/oleObject1.xlsx" ContentType="application/vnd.openxmlformats-officedocument.spreadsheetml.shee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-4169410</wp:posOffset>
                </wp:positionH>
                <wp:positionV relativeFrom="paragraph">
                  <wp:posOffset>3653790</wp:posOffset>
                </wp:positionV>
                <wp:extent cx="7520940" cy="531495"/>
                <wp:effectExtent l="16510" t="1270" r="16510" b="127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5000">
                          <a:off x="0" y="0"/>
                          <a:ext cx="752112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cs="Arial"/>
                                <w:lang w:val="es-ES_tradnl"/>
                              </w:rPr>
                              <w:t>Servicios Municipales de Granadilla de Abona, S.L. B38711248, Lugar Plaza Gonzalez, Mena s/n, 38600, Granadilla de Abona. Tf: 922 758 116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o:allowincell="f" style="position:absolute;margin-left:-328.3pt;margin-top:287.7pt;width:592.15pt;height:41.8pt;mso-wrap-style:square;v-text-anchor:middle;rotation:270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cs="Arial"/>
                          <w:lang w:val="es-ES_tradnl"/>
                        </w:rPr>
                        <w:t>Servicios Municipales de Granadilla de Abona, S.L. B38711248, Lugar Plaza Gonzalez, Mena s/n, 38600, Granadilla de Abona. Tf: 922 758 116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-94615</wp:posOffset>
            </wp:positionH>
            <wp:positionV relativeFrom="paragraph">
              <wp:posOffset>-891540</wp:posOffset>
            </wp:positionV>
            <wp:extent cx="1412875" cy="618490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-1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hanging="0" w:left="0" w:righ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ACTA DE LA MESA DE CONTRATACIÓN</w:t>
      </w:r>
    </w:p>
    <w:p>
      <w:pPr>
        <w:pStyle w:val="Normal"/>
        <w:ind w:hanging="0" w:left="0" w:right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Expediente de contratación </w:t>
      </w:r>
      <w:r>
        <w:rPr>
          <w:rFonts w:ascii="Times New Roman" w:hAnsi="Times New Roman"/>
          <w:b/>
          <w:color w:val="000000"/>
          <w:sz w:val="20"/>
          <w:szCs w:val="20"/>
        </w:rPr>
        <w:t>6-</w:t>
      </w:r>
      <w:r>
        <w:rPr>
          <w:rFonts w:ascii="Times New Roman" w:hAnsi="Times New Roman"/>
          <w:b/>
          <w:color w:val="000000"/>
          <w:sz w:val="20"/>
          <w:szCs w:val="20"/>
        </w:rPr>
        <w:t>2023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Recolector orgánica - Suministro de vehículo satélite recolector no compactador de residuos, destinado a la recogida de la materia orgánica,FORS</w:t>
      </w:r>
      <w:r>
        <w:rPr>
          <w:rFonts w:ascii="Arial" w:hAnsi="Arial"/>
          <w:b/>
          <w:color w:val="000000"/>
          <w:sz w:val="20"/>
          <w:szCs w:val="20"/>
        </w:rPr>
        <w:t>.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Fecha y hora de celebración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 de mayo de 2023 a las 10:50:00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Lugar de celebración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Sala de comisiones del Ayuntamiento de Granadilla de Abona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Asistentes</w:t>
      </w:r>
    </w:p>
    <w:p>
      <w:pPr>
        <w:pStyle w:val="Normal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 Marco J. González Alonso, PRESIDENTE</w:t>
      </w:r>
    </w:p>
    <w:p>
      <w:pPr>
        <w:pStyle w:val="Normal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Dña. Ruth Cristina Arteaga González, INTERVENTORA AYUNTAMIENTO DE GRANADILLA DE ABONA, como VOCAL</w:t>
      </w:r>
    </w:p>
    <w:p>
      <w:pPr>
        <w:pStyle w:val="Normal"/>
        <w:ind w:hanging="0" w:left="0" w:right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D. Manuel Ortiz Correa,SECRETARIO AYUNTAMIENTO DE GRANADILLA DE ABONA  como </w:t>
      </w:r>
      <w:r>
        <w:rPr>
          <w:rFonts w:ascii="Times New Roman" w:hAnsi="Times New Roman"/>
          <w:sz w:val="20"/>
          <w:szCs w:val="20"/>
        </w:rPr>
        <w:t xml:space="preserve">VOCAL Y </w:t>
      </w:r>
      <w:r>
        <w:rPr>
          <w:rFonts w:ascii="Times New Roman" w:hAnsi="Times New Roman"/>
          <w:sz w:val="20"/>
          <w:szCs w:val="20"/>
        </w:rPr>
        <w:t>actuando como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SECRETARIO </w:t>
      </w:r>
      <w:r>
        <w:rPr>
          <w:rFonts w:ascii="Times New Roman" w:hAnsi="Times New Roman"/>
          <w:sz w:val="20"/>
          <w:szCs w:val="20"/>
        </w:rPr>
        <w:t>DE LA MESA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Orden del día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1.- Apertura y calificación administrativa: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2.- Apertura criterios evaluables automáticamente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3.- Valoración criterios evaluables automáticamente: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4.- Propuesta adjudicación: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Se Expone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1.- Apertura y calificación administrativa: 6- Recolector orgánica - Suministro de vehículo satélite recolector no compactador de residuos, destinado a la recogida de la materia orgánica,FORS, con capacidad de carga de aprox. 7 m3 de carga trasera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Han concurrido las siguientes empresas: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B09978438 AUDEO TECNICAS MEDIOAMBIENTALES S.L. Fecha de presentación: 04 de mayo de 2023 a las 19:23:45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A87485892 FFS EQUIPOS URBANOS S.A. Fecha de presentación: 05 de mayo de 2023 a las 13:05:33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B09371071 FRUEHAUF RECAMBIOS S.L. Fecha de presentación: 05 de mayo de 2023 a las 12:49:13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B87726535 GEESINKNORBA SPAIN SLU Fecha de presentación: 05 de mayo de 2023 a las 13:21:37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A46063814 TRANSTEL,S.A. Fecha de presentación: 05 de mayo de 2023 a las 08:54:47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Admitir a los siguientes licitadores: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B09978438 AUDEO TECNICAS MEDIOAMBIENTALES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A87485892 FFS EQUIPOS URBANOS S.A.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B09371071 FRUEHAUF RECAMBIOS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B87726535 GEESINKNORBA SPAIN SLU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A46063814 TRANSTEL,S.A.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>2.- Apertura criterios evaluables automáticamente: 6- Recolector orgánica - Suministro de vehículo satélite recolector no compactador de residuos, destinado a la recogida de la materia orgánica,FORS, con capacidad de carga de aprox. 7 m3 de carga trasera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Se procede a la apertura de los sobres de aquellas empresas que hayan sido admitidas: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B09978438 AUDEO TECNICAS MEDIOAMBIENTALES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A87485892 FFS EQUIPOS URBANOS S.A.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B09371071 FRUEHAUF RECAMBIOS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B87726535 GEESINKNORBA SPAIN SLU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A46063814 TRANSTEL,S.A.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/>
      </w:pPr>
      <w:r>
        <w:rPr/>
        <w:object w:dxaOrig="20676" w:dyaOrig="2052"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position:absolute;margin-left:-1.35pt;margin-top:0pt;width:484.6pt;height:48.1pt;mso-position-horizontal-relative:text;mso-position-vertical-relative:text" filled="f" o:ole="">
            <v:imagedata r:id="rId4" o:title=""/>
            <w10:wrap type="square" side="largest"/>
          </v:shape>
          <o:OLEObject Type="Embed" ProgID="Excel.Sheet.12" ShapeID="ole_rId3" DrawAspect="Content" ObjectID="_1676586441" r:id="rId3"/>
        </w:objec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3.- Valoración criterios evaluables automáticamente: 6- Recolector orgánica - Suministro de vehículo satélite recolector no compactador de residuos, destinado a la recogida de la materia orgánica,FORS, con capacidad de carga de aprox. 7 m3 de carga trasera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B09978438 AUDEO TECNICAS MEDIOAMBIENTALES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- Mediante fórmulas  Valor introducido por el licitador: 113200</w:t>
      </w:r>
      <w:r>
        <w:rPr>
          <w:rFonts w:ascii="Times New Roman" w:hAnsi="Times New Roman"/>
          <w:color w:val="000000"/>
          <w:sz w:val="20"/>
        </w:rPr>
        <w:t>€</w:t>
      </w:r>
      <w:r>
        <w:rPr>
          <w:rFonts w:ascii="Times New Roman" w:hAnsi="Times New Roman"/>
          <w:color w:val="000000"/>
          <w:sz w:val="20"/>
        </w:rPr>
        <w:t xml:space="preserve">   Puntuación: 34.27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 xml:space="preserve">- CUALITATIVOS- TIEMPO DE ENTREGA  </w:t>
      </w:r>
      <w:r>
        <w:rPr>
          <w:rFonts w:ascii="Times New Roman" w:hAnsi="Times New Roman"/>
          <w:color w:val="000000"/>
          <w:sz w:val="20"/>
        </w:rPr>
        <w:t>Reducción del tiempo de entrega en 490 días</w:t>
      </w:r>
      <w:r>
        <w:rPr>
          <w:rFonts w:ascii="Times New Roman" w:hAnsi="Times New Roman"/>
          <w:color w:val="000000"/>
          <w:sz w:val="20"/>
        </w:rPr>
        <w:t xml:space="preserve">   Puntuación: 40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 CUALITATIVOS- CARGA ÚTIL  Valor introducido por el licitador: 1.950 kg. Carga de útil legal  Valor aportado por la mesa: 1.950 kg. Carga de útil legal  Puntuación: 13.45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A87485892 FFS EQUIPOS URBANOS S.A.: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- Mediante fórmulas  Valor introducido por el licitador: 96987.59</w:t>
      </w:r>
      <w:r>
        <w:rPr>
          <w:rFonts w:ascii="Times New Roman" w:hAnsi="Times New Roman"/>
          <w:color w:val="000000"/>
          <w:sz w:val="20"/>
        </w:rPr>
        <w:t>€</w:t>
      </w:r>
      <w:r>
        <w:rPr>
          <w:rFonts w:ascii="Times New Roman" w:hAnsi="Times New Roman"/>
          <w:color w:val="000000"/>
          <w:sz w:val="20"/>
        </w:rPr>
        <w:t xml:space="preserve">   Puntuación: 40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 xml:space="preserve">- CUALITATIVOS- TIEMPO DE ENTREGA   </w:t>
      </w:r>
      <w:r>
        <w:rPr>
          <w:rFonts w:ascii="Times New Roman" w:hAnsi="Times New Roman"/>
          <w:color w:val="000000"/>
          <w:sz w:val="20"/>
        </w:rPr>
        <w:t>Reducción del tiempo de entrega en 300 días</w:t>
      </w:r>
      <w:r>
        <w:rPr>
          <w:rFonts w:ascii="Times New Roman" w:hAnsi="Times New Roman"/>
          <w:color w:val="000000"/>
          <w:sz w:val="20"/>
        </w:rPr>
        <w:t xml:space="preserve">  Puntuación: 24.49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 CUALITATIVOS- CARGA ÚTIL  Valor introducido por el licitador: 2058 kg de carga legal  Valor aportado por la mesa: 2058 kg de carga legal  Puntuación: 14.19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B09371071 FRUEHAUF RECAMBIOS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- Mediante fórmulas  Valor introducido por el licitador: 123321</w:t>
      </w:r>
      <w:r>
        <w:rPr>
          <w:rFonts w:ascii="Times New Roman" w:hAnsi="Times New Roman"/>
          <w:color w:val="000000"/>
          <w:sz w:val="20"/>
        </w:rPr>
        <w:t>€</w:t>
      </w:r>
      <w:r>
        <w:rPr>
          <w:rFonts w:ascii="Times New Roman" w:hAnsi="Times New Roman"/>
          <w:color w:val="000000"/>
          <w:sz w:val="20"/>
        </w:rPr>
        <w:t xml:space="preserve">   Puntuación: 31.46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 xml:space="preserve">- CUALITATIVOS- TIEMPO DE ENTREGA   </w:t>
      </w:r>
      <w:r>
        <w:rPr>
          <w:rFonts w:ascii="Times New Roman" w:hAnsi="Times New Roman"/>
          <w:color w:val="000000"/>
          <w:sz w:val="20"/>
        </w:rPr>
        <w:t>Reducción del tiempo de entrega en 250 días</w:t>
      </w:r>
      <w:r>
        <w:rPr>
          <w:rFonts w:ascii="Times New Roman" w:hAnsi="Times New Roman"/>
          <w:color w:val="000000"/>
          <w:sz w:val="20"/>
        </w:rPr>
        <w:t xml:space="preserve">  Puntuación: 20.41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 CUALITATIVOS- CARGA ÚTIL  Valor introducido por el licitador: CARGA UTIL: 2.676 KG (VEHICULO CHASIS + CAJA SATELITE)  Valor aportado por la mesa: CARGA UTIL: 2.676 KG (VEHICULO CHASIS + CAJA SATELITE)  Puntuación: 18.45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B87726535 GEESINKNORBA SPAIN SLU: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- Mediante fórmulas  Valor introducido por el licitador: 115132</w:t>
      </w:r>
      <w:r>
        <w:rPr>
          <w:rFonts w:ascii="Times New Roman" w:hAnsi="Times New Roman"/>
          <w:color w:val="000000"/>
          <w:sz w:val="20"/>
        </w:rPr>
        <w:t>€</w:t>
      </w:r>
      <w:r>
        <w:rPr>
          <w:rFonts w:ascii="Times New Roman" w:hAnsi="Times New Roman"/>
          <w:color w:val="000000"/>
          <w:sz w:val="20"/>
        </w:rPr>
        <w:t xml:space="preserve"> Puntuación: 33.7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 xml:space="preserve">- CUALITATIVOS- TIEMPO DE ENTREGA   </w:t>
      </w:r>
      <w:r>
        <w:rPr>
          <w:rFonts w:ascii="Times New Roman" w:hAnsi="Times New Roman"/>
          <w:color w:val="000000"/>
          <w:sz w:val="20"/>
        </w:rPr>
        <w:t>Reducción del tiempo de entrega en 490 días</w:t>
      </w:r>
      <w:r>
        <w:rPr>
          <w:rFonts w:ascii="Times New Roman" w:hAnsi="Times New Roman"/>
          <w:color w:val="000000"/>
          <w:sz w:val="20"/>
        </w:rPr>
        <w:t xml:space="preserve">  Puntuación: 27.1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 CUALITATIVOS- CARGA ÚTIL  Valor introducido por el licitador: 2240 KILOS DE CARGA ÚTIL  Valor aportado por la mesa: 2240 KILOS DE CARGA ÚTIL  Puntuación: 15.45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NIF: A46063814 TRANSTEL,S.A.: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- Mediante fórmulas  Valor introducido por el licitador: 119999</w:t>
      </w:r>
      <w:r>
        <w:rPr>
          <w:rFonts w:ascii="Times New Roman" w:hAnsi="Times New Roman"/>
          <w:color w:val="000000"/>
          <w:sz w:val="20"/>
        </w:rPr>
        <w:t>€</w:t>
      </w:r>
      <w:r>
        <w:rPr>
          <w:rFonts w:ascii="Times New Roman" w:hAnsi="Times New Roman"/>
          <w:color w:val="000000"/>
          <w:sz w:val="20"/>
        </w:rPr>
        <w:t xml:space="preserve"> Puntuación: 32.33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 xml:space="preserve">- CUALITATIVOS- TIEMPO DE ENTREGA   </w:t>
      </w:r>
      <w:r>
        <w:rPr>
          <w:rFonts w:ascii="Times New Roman" w:hAnsi="Times New Roman"/>
          <w:color w:val="000000"/>
          <w:sz w:val="20"/>
        </w:rPr>
        <w:t>Reducción del tiempo de entrega en 0 días</w:t>
      </w:r>
      <w:r>
        <w:rPr>
          <w:rFonts w:ascii="Times New Roman" w:hAnsi="Times New Roman"/>
          <w:color w:val="000000"/>
          <w:sz w:val="20"/>
        </w:rPr>
        <w:t xml:space="preserve">  Puntuación: 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- CUALITATIVOS- CARGA ÚTIL  Valor introducido por el licitador: 2.900 Kgs  Valor aportado por la mesa: 2.900 Kgs  Puntuación: 20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4.- Propuesta adjudicación: 6- Recolector orgánica - Suministro de vehículo satélite recolector no compactador de residuos, destinado a la recogida de la materia orgánica,FORS, con capacidad de carga de aprox. 7 m3 de carga trasera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De acuerdo a la evaluación de las propuestas aportadas por los licitadores, la mesa concluye la siguiente lista ordenada de manera decreciente de puntuación de acuerdo a las puntuaciones obtenidas por los licitadores en las diferentes fases: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Orden: 1NIF: B09978438 AUDEO TECNICAS MEDIOAMBIENTALES S.L. Propuesto para la adjudicación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Total criterios CJV: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criterios CAF: 87.72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puntuación: 87.72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Orden: 2NIF: A87485892 FFS EQUIPOS URBANOS S.A.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Total criterios CJV: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criterios CAF: 78.68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puntuación: 78.68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Orden: 3NIF: B87726535 GEESINKNORBA SPAIN SLU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Total criterios CJV: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criterios CAF: 76.25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puntuación: 76.25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Orden: 4NIF: B09371071 FRUEHAUF RECAMBIOS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Total criterios CJV: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criterios CAF: 70.32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puntuación: 70.32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Orden: 5NIF: A46063814 TRANSTEL,S.A.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Total criterios CJV: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criterios CAF: 52.33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Total puntuación: 52.33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b w:val="false"/>
          <w:bCs w:val="false"/>
          <w:color w:val="00000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Visto las puntuaciones obtenidas, se propone al Órgano de Contratación a  </w:t>
      </w:r>
      <w:r>
        <w:rPr>
          <w:rFonts w:ascii="Times New Roman" w:hAnsi="Times New Roman"/>
          <w:color w:val="000000"/>
          <w:sz w:val="20"/>
          <w:szCs w:val="20"/>
        </w:rPr>
        <w:t>AUDEO TECNICAS MEDIOAMBIENTALES S.L</w:t>
      </w:r>
      <w:r>
        <w:rPr>
          <w:rFonts w:ascii="Arial" w:hAnsi="Arial"/>
          <w:sz w:val="20"/>
          <w:szCs w:val="20"/>
        </w:rPr>
        <w:t xml:space="preserve"> como adjudicador.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Yo, como Secretario, certifico con el visto bueno del Presidente: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Manuel Ortiz Correa</w:t>
        <w:tab/>
        <w:tab/>
        <w:tab/>
        <w:tab/>
        <w:tab/>
        <w:tab/>
        <w:t>Marcos José González Alonso.</w:t>
        <w:tab/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SECRETARIO </w:t>
      </w:r>
      <w:r>
        <w:rPr>
          <w:rFonts w:ascii="Arial" w:hAnsi="Arial"/>
          <w:sz w:val="20"/>
          <w:szCs w:val="20"/>
        </w:rPr>
        <w:t>Y VOCAL</w:t>
      </w:r>
      <w:r>
        <w:rPr>
          <w:rFonts w:ascii="Arial" w:hAnsi="Arial"/>
          <w:sz w:val="20"/>
          <w:szCs w:val="20"/>
        </w:rPr>
        <w:tab/>
        <w:tab/>
        <w:tab/>
        <w:tab/>
        <w:tab/>
        <w:tab/>
        <w:t>PRESIDENTE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Dª Ruth Cristina Arteaga González</w:t>
        <w:tab/>
        <w:tab/>
        <w:tab/>
        <w:tab/>
        <w:tab/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VOCAL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34" w:top="1969" w:footer="1134" w:bottom="192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enter" w:pos="0" w:leader="none"/>
        <w:tab w:val="right" w:pos="9638" w:leader="none"/>
      </w:tabs>
      <w:jc w:val="both"/>
      <w:rPr>
        <w:sz w:val="16"/>
        <w:szCs w:val="16"/>
        <w:lang w:val="es-ES" w:eastAsia="es-ES"/>
      </w:rPr>
    </w:pP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E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xpediente de contratación 4-2023 Campañas</w:t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6180455</wp:posOffset>
          </wp:positionH>
          <wp:positionV relativeFrom="paragraph">
            <wp:posOffset>8246745</wp:posOffset>
          </wp:positionV>
          <wp:extent cx="477520" cy="930275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Smbolosdenumeracin">
    <w:name w:val="Símbolos de numeración"/>
    <w:qFormat/>
    <w:rPr/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EndnoteText">
    <w:name w:val="end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Footer">
    <w:name w:val="foot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s-E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package" Target="embeddings/oleObject1.xlsx"/><Relationship Id="rId4" Type="http://schemas.openxmlformats.org/officeDocument/2006/relationships/image" Target="media/image2.e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414</TotalTime>
  <Application>LibreOffice/25.2.4.3$Windows_x86 LibreOffice_project/33e196637044ead23f5c3226cde09b47731f7e27</Application>
  <AppVersion>15.0000</AppVersion>
  <Pages>3</Pages>
  <Words>932</Words>
  <Characters>5424</Characters>
  <CharactersWithSpaces>6471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2021-03-12T12:53:09Z</dcterms:created>
  <dc:creator/>
  <dc:description/>
  <dc:language>es-ES</dc:language>
  <cp:lastModifiedBy/>
  <cp:lastPrinted>2022-04-19T09:50:56Z</cp:lastPrinted>
  <dcterms:modified xsi:type="dcterms:W3CDTF">2023-06-09T12:25:23Z</dcterms:modified>
  <cp:revision>10</cp:revision>
  <dc:subject/>
  <dc:title/>
</cp:coreProperties>
</file>