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b/>
          <w:bCs/>
          <w:sz w:val="28"/>
          <w:szCs w:val="28"/>
        </w:rPr>
      </w:pPr>
      <w:r>
        <w:rPr>
          <w:rFonts w:ascii="Arial" w:hAnsi="Arial"/>
          <w:b/>
          <w:bCs/>
          <w:sz w:val="28"/>
          <w:szCs w:val="28"/>
        </w:rPr>
        <mc:AlternateContent>
          <mc:Choice Requires="wps">
            <w:drawing>
              <wp:anchor behindDoc="0" distT="0" distB="0" distL="0" distR="0" simplePos="0" locked="0" layoutInCell="1" allowOverlap="1" relativeHeight="11">
                <wp:simplePos x="0" y="0"/>
                <wp:positionH relativeFrom="column">
                  <wp:posOffset>-4169410</wp:posOffset>
                </wp:positionH>
                <wp:positionV relativeFrom="paragraph">
                  <wp:posOffset>3653790</wp:posOffset>
                </wp:positionV>
                <wp:extent cx="7520940" cy="531495"/>
                <wp:effectExtent l="16510" t="1270" r="16510" b="1270"/>
                <wp:wrapNone/>
                <wp:docPr id="1" name="Forma1"/>
                <a:graphic xmlns:a="http://schemas.openxmlformats.org/drawingml/2006/main">
                  <a:graphicData uri="http://schemas.microsoft.com/office/word/2010/wordprocessingShape">
                    <wps:wsp>
                      <wps:cNvSpPr txBox="1"/>
                      <wps:spPr>
                        <a:xfrm rot="16215000">
                          <a:off x="0" y="0"/>
                          <a:ext cx="7521120" cy="531360"/>
                        </a:xfrm>
                        <a:prstGeom prst="rect">
                          <a:avLst/>
                        </a:prstGeom>
                        <a:noFill/>
                        <a:ln w="0">
                          <a:noFill/>
                        </a:ln>
                      </wps:spPr>
                      <wps:txbx>
                        <w:txbxContent>
                          <w:p>
                            <w:pPr>
                              <w:kinsoku w:val="true"/>
                              <w:overflowPunct w:val="false"/>
                              <w:autoSpaceDE w:val="true"/>
                              <w:bidi w:val="0"/>
                              <w:spacing w:before="0" w:after="0" w:lineRule="auto" w:line="240"/>
                              <w:ind w:left="0" w:right="0" w:hanging="0"/>
                              <w:jc w:val="center"/>
                              <w:rPr/>
                            </w:pPr>
                            <w:r>
                              <w:rPr>
                                <w:sz w:val="14"/>
                                <w:szCs w:val="14"/>
                                <w:rFonts w:ascii="Arial" w:hAnsi="Arial" w:cs="Arial"/>
                                <w:lang w:val="es-ES_tradnl"/>
                              </w:rPr>
                              <w:t>Servicios Municipales de Granadilla de Abona, S.L. B38711248, Lugar Plaza Gonzalez, Mena s/n, 38600, Granadilla de Abona. Tf: 922 758 116</w:t>
                            </w:r>
                          </w:p>
                        </w:txbxContent>
                      </wps:txbx>
                      <wps:bodyPr wrap="square" lIns="0" rIns="0" tIns="0" bIns="0" anchor="ctr">
                        <a:noAutofit/>
                      </wps:bodyPr>
                    </wps:wsp>
                  </a:graphicData>
                </a:graphic>
              </wp:anchor>
            </w:drawing>
          </mc:Choice>
          <mc:Fallback>
            <w:pict>
              <v:shapetype id="_x0000_t202" coordsize="21600,21600" o:spt="202" path="m,l,21600l21600,21600l21600,xe">
                <v:stroke joinstyle="miter"/>
                <v:path gradientshapeok="t" o:connecttype="rect"/>
              </v:shapetype>
              <v:shape id="shape_0" ID="Forma1" stroked="f" o:allowincell="f" style="position:absolute;margin-left:-328.3pt;margin-top:287.7pt;width:592.15pt;height:41.8pt;mso-wrap-style:square;v-text-anchor:middle;rotation:270" type="_x0000_t202">
                <v:textbox>
                  <w:txbxContent>
                    <w:p>
                      <w:pPr>
                        <w:kinsoku w:val="true"/>
                        <w:overflowPunct w:val="false"/>
                        <w:autoSpaceDE w:val="true"/>
                        <w:bidi w:val="0"/>
                        <w:spacing w:before="0" w:after="0" w:lineRule="auto" w:line="240"/>
                        <w:ind w:left="0" w:right="0" w:hanging="0"/>
                        <w:jc w:val="center"/>
                        <w:rPr/>
                      </w:pPr>
                      <w:r>
                        <w:rPr>
                          <w:sz w:val="14"/>
                          <w:szCs w:val="14"/>
                          <w:rFonts w:ascii="Arial" w:hAnsi="Arial" w:cs="Arial"/>
                          <w:lang w:val="es-ES_tradnl"/>
                        </w:rPr>
                        <w:t>Servicios Municipales de Granadilla de Abona, S.L. B38711248, Lugar Plaza Gonzalez, Mena s/n, 38600, Granadilla de Abona. Tf: 922 758 116</w:t>
                      </w:r>
                    </w:p>
                  </w:txbxContent>
                </v:textbox>
                <v:fill o:detectmouseclick="t" on="false"/>
                <v:stroke color="black" joinstyle="round" endcap="flat"/>
                <w10:wrap type="none"/>
              </v:shape>
            </w:pict>
          </mc:Fallback>
        </mc:AlternateContent>
      </w:r>
    </w:p>
    <w:p>
      <w:pPr>
        <w:pStyle w:val="Normal"/>
        <w:jc w:val="center"/>
        <w:rPr>
          <w:rFonts w:ascii="Arial" w:hAnsi="Arial"/>
          <w:b/>
          <w:bCs/>
          <w:sz w:val="28"/>
          <w:szCs w:val="28"/>
          <w:u w:val="single"/>
        </w:rPr>
      </w:pPr>
      <w:r>
        <w:rPr>
          <w:rFonts w:ascii="Arial" w:hAnsi="Arial"/>
          <w:b/>
          <w:bCs/>
          <w:sz w:val="28"/>
          <w:szCs w:val="28"/>
          <w:u w:val="single"/>
        </w:rPr>
      </w:r>
    </w:p>
    <w:p>
      <w:pPr>
        <w:pStyle w:val="Normal"/>
        <w:ind w:hanging="0" w:left="0" w:right="0"/>
        <w:jc w:val="center"/>
        <w:rPr>
          <w:rFonts w:ascii="Arial" w:hAnsi="Arial"/>
          <w:b/>
          <w:sz w:val="22"/>
          <w:szCs w:val="22"/>
        </w:rPr>
      </w:pPr>
      <w:r>
        <w:rPr>
          <w:rFonts w:ascii="Arial" w:hAnsi="Arial"/>
          <w:b/>
          <w:sz w:val="22"/>
          <w:szCs w:val="22"/>
        </w:rPr>
        <w:t>ACTA DE LA MESA DE CONTRATACIÓN</w:t>
      </w:r>
    </w:p>
    <w:p>
      <w:pPr>
        <w:pStyle w:val="Normal"/>
        <w:ind w:hanging="0" w:left="0" w:right="0"/>
        <w:jc w:val="center"/>
        <w:rPr>
          <w:rFonts w:ascii="Arial" w:hAnsi="Arial"/>
          <w:sz w:val="20"/>
          <w:szCs w:val="20"/>
        </w:rPr>
      </w:pPr>
      <w:r>
        <w:rPr>
          <w:rFonts w:ascii="Arial" w:hAnsi="Arial"/>
          <w:sz w:val="20"/>
          <w:szCs w:val="20"/>
        </w:rPr>
      </w:r>
    </w:p>
    <w:p>
      <w:pPr>
        <w:pStyle w:val="Normal"/>
        <w:tabs>
          <w:tab w:val="clear" w:pos="709"/>
          <w:tab w:val="left" w:pos="-1440" w:leader="none"/>
          <w:tab w:val="left" w:pos="-720" w:leader="none"/>
        </w:tabs>
        <w:suppressAutoHyphens w:val="true"/>
        <w:spacing w:before="0" w:after="240"/>
        <w:jc w:val="center"/>
        <w:rPr/>
      </w:pPr>
      <w:r>
        <w:rPr>
          <w:rStyle w:val="Textoennegrita"/>
          <w:rFonts w:eastAsia="Times New Roman" w:cs="Times New Roman" w:ascii="Amiri" w:hAnsi="Amiri"/>
          <w:b/>
          <w:bCs/>
          <w:i/>
          <w:iCs/>
          <w:color w:val="000000"/>
          <w:spacing w:val="-3"/>
          <w:kern w:val="2"/>
          <w:sz w:val="24"/>
          <w:szCs w:val="24"/>
          <w:shd w:fill="auto" w:val="clear"/>
          <w:lang w:val="es-ES_tradnl" w:eastAsia="zh-CN" w:bidi="ar-SA"/>
        </w:rPr>
        <w:t>SERVICIOS DENOMINADO “</w:t>
      </w:r>
      <w:r>
        <w:rPr>
          <w:rStyle w:val="Ninguno"/>
          <w:rFonts w:eastAsia="Times New Roman" w:cs="Times New Roman" w:ascii="Amiri" w:hAnsi="Amiri"/>
          <w:b/>
          <w:bCs/>
          <w:i/>
          <w:iCs/>
          <w:color w:val="000000"/>
          <w:spacing w:val="-3"/>
          <w:kern w:val="2"/>
          <w:sz w:val="24"/>
          <w:szCs w:val="24"/>
          <w:shd w:fill="auto" w:val="clear"/>
          <w:lang w:val="es-ES_tradnl" w:eastAsia="zh-CN" w:bidi="ar-SA"/>
        </w:rPr>
        <w:t xml:space="preserve">ASESORAMIENTO EN MATERIA ECONÓMICA, CONTABLE Y FISCAL PARA </w:t>
      </w:r>
      <w:r>
        <w:rPr>
          <w:rStyle w:val="Ninguno"/>
          <w:rFonts w:eastAsia="Times New Roman" w:cs="Times New Roman" w:ascii="Amiri" w:hAnsi="Amiri"/>
          <w:b/>
          <w:bCs/>
          <w:i/>
          <w:iCs/>
          <w:color w:val="000000"/>
          <w:spacing w:val="-3"/>
          <w:kern w:val="2"/>
          <w:sz w:val="24"/>
          <w:szCs w:val="24"/>
          <w:shd w:fill="auto" w:val="clear"/>
          <w:lang w:val="es-ES_tradnl" w:eastAsia="zh-CN" w:bidi="ar-SA"/>
        </w:rPr>
        <w:t>SERVICIOS MUNICIPALES DE GRANADILLA</w:t>
      </w:r>
      <w:r>
        <w:rPr>
          <w:rStyle w:val="Ninguno"/>
          <w:rFonts w:eastAsia="Times New Roman" w:cs="Times New Roman" w:ascii="Amiri" w:hAnsi="Amiri"/>
          <w:b/>
          <w:bCs/>
          <w:i/>
          <w:iCs/>
          <w:color w:val="000000"/>
          <w:spacing w:val="-3"/>
          <w:kern w:val="2"/>
          <w:sz w:val="24"/>
          <w:szCs w:val="24"/>
          <w:shd w:fill="auto" w:val="clear"/>
          <w:lang w:val="es-ES_tradnl" w:eastAsia="zh-CN" w:bidi="ar-SA"/>
        </w:rPr>
        <w:t xml:space="preserve"> S.L</w:t>
      </w:r>
      <w:r>
        <w:rPr>
          <w:rStyle w:val="Textoennegrita"/>
          <w:rFonts w:eastAsia="Times New Roman" w:cs="Times New Roman" w:ascii="Amiri" w:hAnsi="Amiri"/>
          <w:b/>
          <w:bCs/>
          <w:i/>
          <w:iCs/>
          <w:color w:val="000000"/>
          <w:spacing w:val="-3"/>
          <w:kern w:val="2"/>
          <w:sz w:val="24"/>
          <w:szCs w:val="24"/>
          <w:shd w:fill="auto" w:val="clear"/>
          <w:lang w:val="es-ES_tradnl" w:eastAsia="zh-CN" w:bidi="ar-SA"/>
        </w:rPr>
        <w:t>”, MEDIANTE PROCEDIMIENTO ABIERTO, TRAMITACIÓN ORDINARIA.</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jc w:val="both"/>
        <w:rPr>
          <w:rFonts w:ascii="Times New Roman" w:hAnsi="Times New Roman"/>
          <w:b/>
          <w:sz w:val="20"/>
          <w:u w:val="single"/>
        </w:rPr>
      </w:pPr>
      <w:r>
        <w:rPr>
          <w:rFonts w:ascii="Times New Roman" w:hAnsi="Times New Roman"/>
          <w:b/>
          <w:sz w:val="20"/>
          <w:u w:val="single"/>
        </w:rPr>
        <w:t>Fecha y hora de celebración</w:t>
      </w:r>
    </w:p>
    <w:p>
      <w:pPr>
        <w:pStyle w:val="Normal"/>
        <w:ind w:hanging="0" w:left="0" w:right="0"/>
        <w:rPr>
          <w:rFonts w:ascii="Times New Roman" w:hAnsi="Times New Roman"/>
          <w:sz w:val="20"/>
        </w:rPr>
      </w:pPr>
      <w:r>
        <w:rPr>
          <w:rFonts w:ascii="Times New Roman" w:hAnsi="Times New Roman"/>
          <w:sz w:val="20"/>
        </w:rPr>
        <w:t>27 de noviembre de 2024 a las 09:10:00</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jc w:val="both"/>
        <w:rPr>
          <w:rFonts w:ascii="Times New Roman" w:hAnsi="Times New Roman"/>
          <w:b/>
          <w:sz w:val="20"/>
          <w:u w:val="single"/>
        </w:rPr>
      </w:pPr>
      <w:r>
        <w:rPr>
          <w:rFonts w:ascii="Times New Roman" w:hAnsi="Times New Roman"/>
          <w:b/>
          <w:sz w:val="20"/>
          <w:u w:val="single"/>
        </w:rPr>
        <w:t>Lugar de celebración</w:t>
      </w:r>
    </w:p>
    <w:p>
      <w:pPr>
        <w:pStyle w:val="Normal"/>
        <w:ind w:hanging="0" w:left="0" w:right="0"/>
        <w:rPr>
          <w:rFonts w:ascii="Times New Roman" w:hAnsi="Times New Roman"/>
          <w:sz w:val="20"/>
        </w:rPr>
      </w:pPr>
      <w:r>
        <w:rPr>
          <w:rFonts w:ascii="Times New Roman" w:hAnsi="Times New Roman"/>
          <w:sz w:val="20"/>
        </w:rPr>
        <w:t>Sala de comisiones</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jc w:val="both"/>
        <w:rPr>
          <w:rFonts w:ascii="Times New Roman" w:hAnsi="Times New Roman"/>
          <w:b/>
          <w:sz w:val="20"/>
          <w:u w:val="single"/>
        </w:rPr>
      </w:pPr>
      <w:r>
        <w:rPr>
          <w:rFonts w:ascii="Times New Roman" w:hAnsi="Times New Roman"/>
          <w:b/>
          <w:sz w:val="20"/>
          <w:u w:val="single"/>
        </w:rPr>
        <w:t>Asistentes</w:t>
      </w:r>
    </w:p>
    <w:p>
      <w:pPr>
        <w:pStyle w:val="Normal"/>
        <w:ind w:hanging="0" w:left="0" w:right="0"/>
        <w:rPr>
          <w:rFonts w:ascii="Times New Roman" w:hAnsi="Times New Roman"/>
          <w:sz w:val="20"/>
        </w:rPr>
      </w:pPr>
      <w:r>
        <w:rPr>
          <w:rFonts w:ascii="Times New Roman" w:hAnsi="Times New Roman"/>
          <w:sz w:val="20"/>
        </w:rPr>
        <w:t>PRESIDENTE</w:t>
      </w:r>
    </w:p>
    <w:p>
      <w:pPr>
        <w:pStyle w:val="Normal"/>
        <w:ind w:hanging="0" w:left="0" w:right="0"/>
        <w:rPr>
          <w:rFonts w:ascii="Times New Roman" w:hAnsi="Times New Roman"/>
          <w:sz w:val="20"/>
        </w:rPr>
      </w:pPr>
      <w:r>
        <w:rPr>
          <w:rFonts w:ascii="Times New Roman" w:hAnsi="Times New Roman"/>
          <w:sz w:val="20"/>
        </w:rPr>
        <w:t>D. Marcos Antonio  Rodríguez Santana,Presidente</w:t>
      </w:r>
    </w:p>
    <w:p>
      <w:pPr>
        <w:pStyle w:val="Normal"/>
        <w:ind w:hanging="0" w:left="0" w:right="0"/>
        <w:rPr>
          <w:rFonts w:ascii="Arial" w:hAnsi="Arial"/>
          <w:sz w:val="20"/>
          <w:szCs w:val="20"/>
        </w:rPr>
      </w:pPr>
      <w:r>
        <w:rPr>
          <w:rFonts w:ascii="Arial" w:hAnsi="Arial"/>
          <w:sz w:val="20"/>
          <w:szCs w:val="20"/>
        </w:rPr>
        <w:t>SECRETARIO</w:t>
      </w:r>
    </w:p>
    <w:p>
      <w:pPr>
        <w:pStyle w:val="Normal"/>
        <w:ind w:hanging="0" w:left="0" w:right="0"/>
        <w:rPr>
          <w:rFonts w:ascii="Arial" w:hAnsi="Arial"/>
          <w:b w:val="false"/>
          <w:bCs w:val="false"/>
          <w:sz w:val="20"/>
          <w:szCs w:val="20"/>
          <w:u w:val="none"/>
        </w:rPr>
      </w:pPr>
      <w:r>
        <w:rPr>
          <w:rFonts w:ascii="Arial" w:hAnsi="Arial"/>
          <w:b w:val="false"/>
          <w:bCs w:val="false"/>
          <w:sz w:val="20"/>
          <w:szCs w:val="20"/>
          <w:u w:val="none"/>
        </w:rPr>
        <w:t xml:space="preserve">D. Manuel Ortiz Correa, </w:t>
      </w:r>
      <w:r>
        <w:rPr>
          <w:rFonts w:ascii="Arial" w:hAnsi="Arial"/>
          <w:b w:val="false"/>
          <w:bCs w:val="false"/>
          <w:sz w:val="20"/>
          <w:szCs w:val="20"/>
          <w:u w:val="none"/>
        </w:rPr>
        <w:t>vocal y secretario</w:t>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t>VOCALES</w:t>
      </w:r>
    </w:p>
    <w:p>
      <w:pPr>
        <w:pStyle w:val="Normal"/>
        <w:ind w:hanging="0" w:left="0" w:right="0"/>
        <w:rPr>
          <w:rFonts w:ascii="Arial" w:hAnsi="Arial"/>
          <w:sz w:val="20"/>
          <w:szCs w:val="20"/>
        </w:rPr>
      </w:pPr>
      <w:r>
        <w:rPr>
          <w:rFonts w:ascii="Arial" w:hAnsi="Arial"/>
          <w:sz w:val="20"/>
          <w:szCs w:val="20"/>
        </w:rPr>
        <w:t xml:space="preserve">Dña. Andamana  Gaspar  Sosa, </w:t>
      </w:r>
      <w:r>
        <w:rPr>
          <w:rFonts w:ascii="Arial" w:hAnsi="Arial"/>
          <w:sz w:val="20"/>
          <w:szCs w:val="20"/>
        </w:rPr>
        <w:t>vocal</w:t>
      </w:r>
    </w:p>
    <w:p>
      <w:pPr>
        <w:pStyle w:val="Normal"/>
        <w:ind w:hanging="0" w:left="0" w:right="0"/>
        <w:rPr>
          <w:rFonts w:ascii="Arial" w:hAnsi="Arial"/>
          <w:sz w:val="20"/>
          <w:szCs w:val="20"/>
        </w:rPr>
      </w:pPr>
      <w:r>
        <w:rPr>
          <w:rFonts w:ascii="Arial" w:hAnsi="Arial"/>
          <w:sz w:val="20"/>
          <w:szCs w:val="20"/>
        </w:rPr>
        <w:t>D. José Manuel  Luis Pérez, vocal</w:t>
      </w:r>
    </w:p>
    <w:p>
      <w:pPr>
        <w:pStyle w:val="Normal"/>
        <w:ind w:hanging="0" w:left="0" w:right="0"/>
        <w:rPr>
          <w:rFonts w:ascii="Times New Roman" w:hAnsi="Times New Roman"/>
          <w:sz w:val="20"/>
        </w:rPr>
      </w:pPr>
      <w:r>
        <w:rPr>
          <w:rFonts w:ascii="Arial" w:hAnsi="Arial"/>
          <w:sz w:val="20"/>
          <w:szCs w:val="20"/>
        </w:rPr>
      </w:r>
    </w:p>
    <w:p>
      <w:pPr>
        <w:pStyle w:val="Normal"/>
        <w:ind w:hanging="0" w:left="0" w:right="0"/>
        <w:rPr/>
      </w:pPr>
      <w:r>
        <w:rPr/>
      </w:r>
    </w:p>
    <w:p>
      <w:pPr>
        <w:pStyle w:val="Normal"/>
        <w:ind w:hanging="0" w:left="0" w:right="0"/>
        <w:rPr>
          <w:rFonts w:ascii="Arial" w:hAnsi="Arial"/>
          <w:sz w:val="20"/>
          <w:szCs w:val="20"/>
        </w:rPr>
      </w:pPr>
      <w:r>
        <w:rPr>
          <w:rFonts w:ascii="Arial" w:hAnsi="Arial"/>
          <w:sz w:val="20"/>
          <w:szCs w:val="20"/>
        </w:rPr>
      </w:r>
    </w:p>
    <w:p>
      <w:pPr>
        <w:pStyle w:val="Normal"/>
        <w:ind w:hanging="0" w:left="0" w:right="0"/>
        <w:jc w:val="center"/>
        <w:rPr>
          <w:rFonts w:ascii="Arial" w:hAnsi="Arial"/>
          <w:b/>
          <w:sz w:val="20"/>
          <w:szCs w:val="20"/>
          <w:u w:val="single"/>
        </w:rPr>
      </w:pPr>
      <w:r>
        <w:rPr>
          <w:rFonts w:ascii="Arial" w:hAnsi="Arial"/>
          <w:b/>
          <w:sz w:val="20"/>
          <w:szCs w:val="20"/>
          <w:u w:val="single"/>
        </w:rPr>
        <w:t>Orden del día</w:t>
      </w:r>
    </w:p>
    <w:p>
      <w:pPr>
        <w:pStyle w:val="Normal"/>
        <w:ind w:hanging="0" w:left="0" w:right="0"/>
        <w:jc w:val="center"/>
        <w:rPr>
          <w:b/>
          <w:u w:val="single"/>
        </w:rPr>
      </w:pPr>
      <w:r>
        <w:rPr>
          <w:rFonts w:ascii="Arial" w:hAnsi="Arial"/>
          <w:sz w:val="20"/>
          <w:szCs w:val="20"/>
        </w:rPr>
      </w:r>
    </w:p>
    <w:p>
      <w:pPr>
        <w:pStyle w:val="Normal"/>
        <w:ind w:hanging="0" w:left="0" w:right="0"/>
        <w:jc w:val="both"/>
        <w:rPr>
          <w:b/>
          <w:u w:val="single"/>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t>1.- Apertura y calificación administrativa</w:t>
      </w:r>
    </w:p>
    <w:p>
      <w:pPr>
        <w:pStyle w:val="Normal"/>
        <w:ind w:hanging="0" w:left="0" w:right="0"/>
        <w:rPr>
          <w:rFonts w:ascii="Arial" w:hAnsi="Arial"/>
          <w:sz w:val="20"/>
          <w:szCs w:val="20"/>
        </w:rPr>
      </w:pPr>
      <w:r>
        <w:rPr>
          <w:rFonts w:ascii="Arial" w:hAnsi="Arial"/>
          <w:sz w:val="20"/>
          <w:szCs w:val="20"/>
        </w:rPr>
        <w:t>2.- Apertura criterios basados en juicios de valor</w:t>
      </w:r>
    </w:p>
    <w:p>
      <w:pPr>
        <w:pStyle w:val="Normal"/>
        <w:ind w:hanging="0" w:left="0" w:right="0"/>
        <w:rPr>
          <w:rFonts w:ascii="Arial" w:hAnsi="Arial"/>
          <w:sz w:val="20"/>
          <w:szCs w:val="20"/>
        </w:rPr>
      </w:pPr>
      <w:r>
        <w:rPr>
          <w:rFonts w:ascii="Arial" w:hAnsi="Arial"/>
          <w:sz w:val="20"/>
          <w:szCs w:val="20"/>
        </w:rPr>
        <w:t>3.- Valoración criterios basados en juicios de valor</w:t>
      </w:r>
    </w:p>
    <w:p>
      <w:pPr>
        <w:pStyle w:val="Normal"/>
        <w:ind w:hanging="0" w:left="0" w:right="0"/>
        <w:rPr>
          <w:rFonts w:ascii="Arial" w:hAnsi="Arial"/>
          <w:sz w:val="20"/>
          <w:szCs w:val="20"/>
        </w:rPr>
      </w:pPr>
      <w:r>
        <w:rPr>
          <w:rFonts w:ascii="Arial" w:hAnsi="Arial"/>
          <w:sz w:val="20"/>
          <w:szCs w:val="20"/>
        </w:rPr>
        <w:t>4.- Apertura criterios basados en juicios de valor y evaluables automáticamente</w:t>
      </w:r>
    </w:p>
    <w:p>
      <w:pPr>
        <w:pStyle w:val="Normal"/>
        <w:ind w:hanging="0" w:left="0" w:right="0"/>
        <w:rPr>
          <w:rFonts w:ascii="Arial" w:hAnsi="Arial"/>
          <w:sz w:val="20"/>
          <w:szCs w:val="20"/>
        </w:rPr>
      </w:pPr>
      <w:r>
        <w:rPr>
          <w:rFonts w:ascii="Arial" w:hAnsi="Arial"/>
          <w:sz w:val="20"/>
          <w:szCs w:val="20"/>
        </w:rPr>
        <w:t>5.- Valoración criterios basados en juicios de valor y evaluables automáticamente</w:t>
      </w:r>
    </w:p>
    <w:p>
      <w:pPr>
        <w:pStyle w:val="Normal"/>
        <w:ind w:hanging="0" w:left="0" w:right="0"/>
        <w:rPr>
          <w:rFonts w:ascii="Times New Roman" w:hAnsi="Times New Roman"/>
          <w:b w:val="false"/>
          <w:bCs w:val="false"/>
          <w:sz w:val="20"/>
          <w:szCs w:val="20"/>
          <w:u w:val="none"/>
        </w:rPr>
      </w:pPr>
      <w:r>
        <w:rPr>
          <w:rFonts w:ascii="Times New Roman" w:hAnsi="Times New Roman"/>
          <w:b w:val="false"/>
          <w:bCs w:val="false"/>
          <w:sz w:val="20"/>
          <w:szCs w:val="20"/>
          <w:u w:val="none"/>
        </w:rPr>
        <w:t>6.- Propuesta adjudicación</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jc w:val="center"/>
        <w:rPr>
          <w:rFonts w:ascii="Times New Roman" w:hAnsi="Times New Roman"/>
          <w:b/>
          <w:sz w:val="20"/>
          <w:u w:val="single"/>
        </w:rPr>
      </w:pPr>
      <w:r>
        <w:rPr>
          <w:rFonts w:ascii="Times New Roman" w:hAnsi="Times New Roman"/>
          <w:b/>
          <w:sz w:val="20"/>
          <w:u w:val="single"/>
        </w:rPr>
        <w:t>Se Expone</w:t>
      </w:r>
    </w:p>
    <w:p>
      <w:pPr>
        <w:pStyle w:val="Normal"/>
        <w:ind w:hanging="0" w:left="0" w:right="0"/>
        <w:jc w:val="center"/>
        <w:rPr>
          <w:rFonts w:ascii="Times New Roman" w:hAnsi="Times New Roman"/>
          <w:b/>
          <w:sz w:val="20"/>
          <w:u w:val="single"/>
        </w:rPr>
      </w:pPr>
      <w:r>
        <w:rPr/>
      </w:r>
    </w:p>
    <w:p>
      <w:pPr>
        <w:pStyle w:val="Normal"/>
        <w:ind w:hanging="0" w:left="0" w:right="0"/>
        <w:rPr>
          <w:rFonts w:ascii="Times New Roman" w:hAnsi="Times New Roman"/>
          <w:sz w:val="20"/>
        </w:rPr>
      </w:pPr>
      <w:r>
        <w:rPr>
          <w:rFonts w:ascii="Times New Roman" w:hAnsi="Times New Roman"/>
          <w:sz w:val="20"/>
        </w:rPr>
        <w:t>1.- Apertura y calificación administrativa:</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Han concurrido las siguientes empresas:</w:t>
      </w:r>
    </w:p>
    <w:p>
      <w:pPr>
        <w:pStyle w:val="Normal"/>
        <w:ind w:hanging="0" w:left="0" w:right="0"/>
        <w:rPr>
          <w:rFonts w:ascii="Times New Roman" w:hAnsi="Times New Roman"/>
          <w:sz w:val="20"/>
        </w:rPr>
      </w:pPr>
      <w:r>
        <w:rPr>
          <w:rFonts w:ascii="Times New Roman" w:hAnsi="Times New Roman"/>
          <w:sz w:val="20"/>
        </w:rPr>
        <w:t xml:space="preserve">NIF: 42085344j JOSE PEDRO TRUJILLO CABRERA </w:t>
      </w:r>
    </w:p>
    <w:p>
      <w:pPr>
        <w:pStyle w:val="Normal"/>
        <w:ind w:hanging="0" w:left="0" w:right="0"/>
        <w:rPr>
          <w:rFonts w:ascii="Times New Roman" w:hAnsi="Times New Roman"/>
          <w:sz w:val="20"/>
        </w:rPr>
      </w:pPr>
      <w:r>
        <w:rPr>
          <w:rFonts w:ascii="Times New Roman" w:hAnsi="Times New Roman"/>
          <w:sz w:val="20"/>
        </w:rPr>
        <w:t xml:space="preserve">NIF: B76592443 SERVICIOS JURÍDICOS Y ADMINISTRACION GRUPO ROPASA S.L. </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Tras la revisión de la documentación aportada por los licitadores la mesa concluye lo siguiente:</w:t>
      </w:r>
    </w:p>
    <w:p>
      <w:pPr>
        <w:pStyle w:val="Normal"/>
        <w:ind w:hanging="0" w:left="0" w:right="0"/>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Admitir a los siguientes licitadores:</w:t>
      </w:r>
    </w:p>
    <w:p>
      <w:pPr>
        <w:pStyle w:val="Normal"/>
        <w:ind w:hanging="0" w:left="0" w:right="0"/>
        <w:rPr>
          <w:rFonts w:ascii="Times New Roman" w:hAnsi="Times New Roman"/>
          <w:sz w:val="20"/>
        </w:rPr>
      </w:pPr>
      <w:r>
        <w:rPr/>
      </w:r>
    </w:p>
    <w:p>
      <w:pPr>
        <w:pStyle w:val="Normal"/>
        <w:ind w:hanging="0" w:left="0" w:right="0"/>
        <w:rPr>
          <w:rFonts w:ascii="Times New Roman" w:hAnsi="Times New Roman"/>
          <w:sz w:val="20"/>
        </w:rPr>
      </w:pPr>
      <w:r>
        <w:rPr>
          <w:rFonts w:ascii="Times New Roman" w:hAnsi="Times New Roman"/>
          <w:sz w:val="20"/>
        </w:rPr>
        <w:t>NIF: 42085344j JOSE PEDRO TRUJILLO CABRERA</w:t>
      </w:r>
    </w:p>
    <w:p>
      <w:pPr>
        <w:pStyle w:val="Normal"/>
        <w:ind w:hanging="0" w:left="0" w:right="0"/>
        <w:rPr>
          <w:rFonts w:ascii="Times New Roman" w:hAnsi="Times New Roman"/>
          <w:sz w:val="20"/>
        </w:rPr>
      </w:pPr>
      <w:r>
        <w:rPr>
          <w:rFonts w:ascii="Times New Roman" w:hAnsi="Times New Roman"/>
          <w:sz w:val="20"/>
        </w:rPr>
        <w:t>NIF: B76592443 SERVICIOS JURÍDICOS Y ADMINISTRACION GRUPO ROPASA S.L.</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2.- Apertura criterios basados en juicios de valor</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Se procede a la apertura de los sobres de aquellas empresas que hayan sido admitidas:</w:t>
      </w:r>
    </w:p>
    <w:p>
      <w:pPr>
        <w:pStyle w:val="Normal"/>
        <w:ind w:hanging="0" w:left="0" w:right="0"/>
        <w:rPr>
          <w:rFonts w:ascii="Times New Roman" w:hAnsi="Times New Roman"/>
          <w:sz w:val="20"/>
        </w:rPr>
      </w:pPr>
      <w:r>
        <w:rPr>
          <w:rFonts w:ascii="Times New Roman" w:hAnsi="Times New Roman"/>
          <w:sz w:val="20"/>
        </w:rPr>
        <w:t>NIF: 42085344j JOSE PEDRO TRUJILLO CABRERA</w:t>
      </w:r>
    </w:p>
    <w:p>
      <w:pPr>
        <w:pStyle w:val="Normal"/>
        <w:ind w:hanging="0" w:left="0" w:right="0"/>
        <w:rPr>
          <w:rFonts w:ascii="Times New Roman" w:hAnsi="Times New Roman"/>
          <w:sz w:val="20"/>
        </w:rPr>
      </w:pPr>
      <w:r>
        <w:rPr>
          <w:rFonts w:ascii="Times New Roman" w:hAnsi="Times New Roman"/>
          <w:sz w:val="20"/>
        </w:rPr>
        <w:t>NIF: B76592443 SERVICIOS JURÍDICOS Y ADMINISTRACION GRUPO ROPASA S.L.</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La documentación aportada por los licitadores es aportada a los técnicos para su correspondiente evaluación.</w:t>
      </w:r>
    </w:p>
    <w:p>
      <w:pPr>
        <w:pStyle w:val="Normal"/>
        <w:ind w:hanging="0" w:left="0" w:right="0"/>
        <w:rPr>
          <w:rFonts w:ascii="Times New Roman" w:hAnsi="Times New Roman"/>
        </w:rPr>
      </w:pPr>
      <w:r>
        <w:rPr>
          <w:rFonts w:ascii="Times New Roman" w:hAnsi="Times New Roman"/>
        </w:rPr>
        <w:t xml:space="preserve"> </w:t>
      </w:r>
      <w:r>
        <w:rPr>
          <w:rFonts w:ascii="Times New Roman" w:hAnsi="Times New Roman"/>
        </w:rPr>
        <w:t>3.CRITERIOS DE ADJUDICACIÓN</w:t>
      </w:r>
    </w:p>
    <w:p>
      <w:pPr>
        <w:pStyle w:val="Normal"/>
        <w:ind w:hanging="0" w:left="0" w:right="0"/>
        <w:rPr>
          <w:rFonts w:ascii="Times New Roman" w:hAnsi="Times New Roman"/>
        </w:rPr>
      </w:pPr>
      <w:r>
        <w:rPr>
          <w:rFonts w:ascii="Times New Roman" w:hAnsi="Times New Roman"/>
        </w:rPr>
        <w:t>ANEXO I</w:t>
      </w:r>
    </w:p>
    <w:p>
      <w:pPr>
        <w:pStyle w:val="Normal"/>
        <w:ind w:hanging="0" w:left="0" w:right="0"/>
        <w:rPr>
          <w:rFonts w:ascii="Times New Roman" w:hAnsi="Times New Roman"/>
        </w:rPr>
      </w:pPr>
      <w:r>
        <w:rPr>
          <w:rFonts w:ascii="Times New Roman" w:hAnsi="Times New Roman"/>
        </w:rPr>
        <w:t>CRITERIOS</w:t>
      </w:r>
    </w:p>
    <w:p>
      <w:pPr>
        <w:pStyle w:val="Normal"/>
        <w:ind w:hanging="0" w:left="0" w:right="0"/>
        <w:rPr>
          <w:rFonts w:ascii="Times New Roman" w:hAnsi="Times New Roman"/>
        </w:rPr>
      </w:pPr>
      <w:r>
        <w:rPr>
          <w:rFonts w:ascii="Times New Roman" w:hAnsi="Times New Roman"/>
        </w:rPr>
        <w:t>PUNTUACIÓN</w:t>
      </w:r>
    </w:p>
    <w:p>
      <w:pPr>
        <w:pStyle w:val="Normal"/>
        <w:ind w:hanging="0" w:left="0" w:right="0"/>
        <w:rPr>
          <w:rFonts w:ascii="Times New Roman" w:hAnsi="Times New Roman"/>
        </w:rPr>
      </w:pPr>
      <w:r>
        <w:rPr>
          <w:rFonts w:ascii="Times New Roman" w:hAnsi="Times New Roman"/>
        </w:rPr>
        <w:t>Planificación de los trabajos a realizar.</w:t>
      </w:r>
    </w:p>
    <w:p>
      <w:pPr>
        <w:pStyle w:val="Normal"/>
        <w:ind w:hanging="0" w:left="0" w:right="0"/>
        <w:rPr>
          <w:rFonts w:ascii="Times New Roman" w:hAnsi="Times New Roman"/>
        </w:rPr>
      </w:pPr>
      <w:r>
        <w:rPr>
          <w:rFonts w:ascii="Times New Roman" w:hAnsi="Times New Roman"/>
        </w:rPr>
        <w:t>40 PUNTOS</w:t>
      </w:r>
    </w:p>
    <w:p>
      <w:pPr>
        <w:pStyle w:val="Normal"/>
        <w:ind w:hanging="0" w:left="0" w:right="0"/>
        <w:rPr>
          <w:rFonts w:ascii="Times New Roman" w:hAnsi="Times New Roman"/>
        </w:rPr>
      </w:pPr>
      <w:r>
        <w:rPr>
          <w:rFonts w:ascii="Times New Roman" w:hAnsi="Times New Roman"/>
        </w:rPr>
        <w:t>Cronograma</w:t>
      </w:r>
    </w:p>
    <w:p>
      <w:pPr>
        <w:pStyle w:val="Normal"/>
        <w:ind w:hanging="0" w:left="0" w:right="0"/>
        <w:rPr>
          <w:rFonts w:ascii="Times New Roman" w:hAnsi="Times New Roman"/>
        </w:rPr>
      </w:pPr>
      <w:r>
        <w:rPr>
          <w:rFonts w:ascii="Times New Roman" w:hAnsi="Times New Roman"/>
        </w:rPr>
        <w:t>Planificación, se valora propuesta de calendario y planificación. 40 puntos</w:t>
      </w:r>
    </w:p>
    <w:p>
      <w:pPr>
        <w:pStyle w:val="Normal"/>
        <w:ind w:hanging="0" w:left="0" w:right="0"/>
        <w:rPr>
          <w:rFonts w:ascii="Times New Roman" w:hAnsi="Times New Roman"/>
        </w:rPr>
      </w:pPr>
      <w:r>
        <w:rPr>
          <w:rFonts w:ascii="Times New Roman" w:hAnsi="Times New Roman"/>
        </w:rPr>
        <w:t>Se presentará planificación de los trabajos a realizar.</w:t>
      </w:r>
    </w:p>
    <w:p>
      <w:pPr>
        <w:pStyle w:val="Normal"/>
        <w:ind w:hanging="0" w:left="0" w:right="0"/>
        <w:rPr>
          <w:rFonts w:ascii="Times New Roman" w:hAnsi="Times New Roman"/>
        </w:rPr>
      </w:pPr>
      <w:r>
        <w:rPr>
          <w:rFonts w:ascii="Times New Roman" w:hAnsi="Times New Roman"/>
        </w:rPr>
        <w:t>Personal encargado de cada trabajo.</w:t>
      </w:r>
    </w:p>
    <w:p>
      <w:pPr>
        <w:pStyle w:val="Normal"/>
        <w:ind w:hanging="0" w:left="0" w:right="0"/>
        <w:rPr>
          <w:rFonts w:ascii="Times New Roman" w:hAnsi="Times New Roman"/>
        </w:rPr>
      </w:pPr>
      <w:r>
        <w:rPr>
          <w:rFonts w:ascii="Times New Roman" w:hAnsi="Times New Roman"/>
        </w:rPr>
        <w:t>Programas informáticos a utilizar.</w:t>
      </w:r>
    </w:p>
    <w:p>
      <w:pPr>
        <w:pStyle w:val="Normal"/>
        <w:ind w:hanging="0" w:left="0" w:right="0"/>
        <w:rPr>
          <w:rFonts w:ascii="Times New Roman" w:hAnsi="Times New Roman"/>
        </w:rPr>
      </w:pPr>
      <w:r>
        <w:rPr>
          <w:rFonts w:ascii="Times New Roman" w:hAnsi="Times New Roman"/>
        </w:rPr>
        <w:t>Visto el objeto de prestación del servicio y los criterios sujetos a valoración, se procede a</w:t>
      </w:r>
    </w:p>
    <w:p>
      <w:pPr>
        <w:pStyle w:val="Normal"/>
        <w:ind w:hanging="0" w:left="0" w:right="0"/>
        <w:rPr>
          <w:rFonts w:ascii="Times New Roman" w:hAnsi="Times New Roman"/>
        </w:rPr>
      </w:pPr>
      <w:r>
        <w:rPr>
          <w:rFonts w:ascii="Times New Roman" w:hAnsi="Times New Roman"/>
        </w:rPr>
        <w:t>establecer los criterios para evaluar las ofertas de los licitadores.</w:t>
      </w:r>
    </w:p>
    <w:p>
      <w:pPr>
        <w:pStyle w:val="Normal"/>
        <w:ind w:hanging="0" w:left="0" w:right="0"/>
        <w:rPr>
          <w:rFonts w:ascii="Times New Roman" w:hAnsi="Times New Roman"/>
          <w:u w:val="single"/>
        </w:rPr>
      </w:pPr>
      <w:r>
        <w:rPr>
          <w:rFonts w:ascii="Times New Roman" w:hAnsi="Times New Roman"/>
          <w:u w:val="single"/>
        </w:rPr>
        <w:t>Planificación</w:t>
      </w:r>
    </w:p>
    <w:p>
      <w:pPr>
        <w:pStyle w:val="Normal"/>
        <w:ind w:hanging="0" w:left="0" w:right="0"/>
        <w:rPr/>
      </w:pPr>
      <w:r>
        <w:rPr>
          <w:rFonts w:ascii="Times New Roman" w:hAnsi="Times New Roman"/>
        </w:rPr>
        <w:t xml:space="preserve">Especifica trabajos contables 13 </w:t>
      </w:r>
      <w:r>
        <w:rPr>
          <w:rFonts w:ascii="Times New Roman" w:hAnsi="Times New Roman"/>
        </w:rPr>
        <w:t>Puntos</w:t>
      </w:r>
    </w:p>
    <w:p>
      <w:pPr>
        <w:pStyle w:val="Normal"/>
        <w:ind w:hanging="0" w:left="0" w:right="0"/>
        <w:rPr>
          <w:rFonts w:ascii="Times New Roman" w:hAnsi="Times New Roman"/>
        </w:rPr>
      </w:pPr>
      <w:r>
        <w:rPr>
          <w:rFonts w:ascii="Times New Roman" w:hAnsi="Times New Roman"/>
        </w:rPr>
        <w:t>Especifica trabajos fiscales 13 Puntos</w:t>
      </w:r>
    </w:p>
    <w:p>
      <w:pPr>
        <w:pStyle w:val="Normal"/>
        <w:ind w:hanging="0" w:left="0" w:right="0"/>
        <w:rPr>
          <w:rFonts w:ascii="Times New Roman" w:hAnsi="Times New Roman"/>
        </w:rPr>
      </w:pPr>
      <w:r>
        <w:rPr>
          <w:rFonts w:ascii="Times New Roman" w:hAnsi="Times New Roman"/>
        </w:rPr>
        <w:t>Planificación globa l5 Puntos</w:t>
      </w:r>
    </w:p>
    <w:p>
      <w:pPr>
        <w:pStyle w:val="Normal"/>
        <w:ind w:hanging="0" w:left="0" w:right="0"/>
        <w:rPr>
          <w:rFonts w:ascii="Times New Roman" w:hAnsi="Times New Roman"/>
        </w:rPr>
      </w:pPr>
      <w:r>
        <w:rPr>
          <w:rFonts w:ascii="Times New Roman" w:hAnsi="Times New Roman"/>
        </w:rPr>
        <w:t>Presupuesto y cuentas anuales 5 Puntos</w:t>
      </w:r>
    </w:p>
    <w:p>
      <w:pPr>
        <w:pStyle w:val="Normal"/>
        <w:ind w:hanging="0" w:left="0" w:right="0"/>
        <w:rPr>
          <w:rFonts w:ascii="Times New Roman" w:hAnsi="Times New Roman"/>
        </w:rPr>
      </w:pPr>
      <w:r>
        <w:rPr>
          <w:rFonts w:ascii="Times New Roman" w:hAnsi="Times New Roman"/>
        </w:rPr>
        <w:t>Personal y programas informáticos 4 Puntos</w:t>
      </w:r>
    </w:p>
    <w:p>
      <w:pPr>
        <w:pStyle w:val="Normal"/>
        <w:ind w:hanging="0" w:left="0" w:right="0"/>
        <w:rPr>
          <w:rFonts w:ascii="Times New Roman" w:hAnsi="Times New Roman"/>
        </w:rPr>
      </w:pPr>
      <w:r>
        <w:rPr/>
      </w:r>
    </w:p>
    <w:p>
      <w:pPr>
        <w:pStyle w:val="Default"/>
        <w:spacing w:before="4" w:after="0"/>
        <w:ind w:hanging="0" w:left="14"/>
        <w:jc w:val="both"/>
        <w:rPr>
          <w:strike w:val="false"/>
          <w:dstrike w:val="false"/>
          <w:u w:val="none"/>
        </w:rPr>
      </w:pPr>
      <w:r>
        <w:rPr>
          <w:rFonts w:ascii="Times New Roman" w:hAnsi="Times New Roman"/>
          <w:b/>
          <w:sz w:val="22"/>
          <w:u w:val="single"/>
        </w:rPr>
        <w:t xml:space="preserve">GRUPO ROPASA </w:t>
      </w:r>
    </w:p>
    <w:p>
      <w:pPr>
        <w:pStyle w:val="Default"/>
        <w:spacing w:before="4" w:after="0"/>
        <w:ind w:hanging="0" w:left="14"/>
        <w:jc w:val="both"/>
        <w:rPr>
          <w:strike w:val="false"/>
          <w:dstrike w:val="false"/>
          <w:sz w:val="22"/>
          <w:u w:val="none"/>
        </w:rPr>
      </w:pPr>
      <w:r>
        <w:rPr>
          <w:strike w:val="false"/>
          <w:dstrike w:val="false"/>
          <w:sz w:val="22"/>
          <w:u w:val="none"/>
        </w:rPr>
        <w:t>La oferta del licitador cuenta con mas de doscientas páginas pero siendo únicamente evaluable el apartado Plan de Trabajo, el resto del documentos son nóminas y documentos fiscales de otras empresas.</w:t>
      </w:r>
    </w:p>
    <w:p>
      <w:pPr>
        <w:pStyle w:val="Default"/>
        <w:spacing w:before="4" w:after="0"/>
        <w:ind w:hanging="0" w:left="14"/>
        <w:jc w:val="both"/>
        <w:rPr>
          <w:strike w:val="false"/>
          <w:dstrike w:val="false"/>
          <w:sz w:val="22"/>
          <w:u w:val="none"/>
        </w:rPr>
      </w:pPr>
      <w:r>
        <w:rPr>
          <w:strike w:val="false"/>
          <w:dstrike w:val="false"/>
          <w:sz w:val="22"/>
          <w:u w:val="none"/>
        </w:rPr>
        <w:t>El Plan de trabajo, establece los 7 primeros días la declaración de impuestos, cada dos meses planificación de impuestos e IGIC, elaboración de las Cuentas Anuales y análisis de los estados financieros para la toma de decisiones. El propio plan especifica cuestiones del departamento laboral que no forman parte del objeto de contrato por lo tanto no se evalua. Se evalúa el esquema de comunicaciones y personal adscrito al servicio, contado con unos amplios perfiles profesionales.</w:t>
      </w:r>
    </w:p>
    <w:p>
      <w:pPr>
        <w:pStyle w:val="Normal"/>
        <w:spacing w:lineRule="exact" w:line="259" w:before="230" w:after="716"/>
        <w:ind w:hanging="0" w:left="720" w:right="0"/>
        <w:jc w:val="left"/>
        <w:textAlignment w:val="baseline"/>
        <w:rPr>
          <w:rFonts w:ascii="Arial" w:hAnsi="Arial" w:eastAsia="Arial"/>
          <w:strike w:val="false"/>
          <w:dstrike w:val="false"/>
          <w:color w:val="000000"/>
          <w:spacing w:val="-3"/>
          <w:w w:val="100"/>
          <w:position w:val="0"/>
          <w:sz w:val="22"/>
          <w:sz w:val="22"/>
          <w:vertAlign w:val="baseline"/>
          <w:lang w:val="es-ES"/>
        </w:rPr>
      </w:pPr>
      <w:r>
        <w:rPr>
          <w:rFonts w:eastAsia="Arial" w:ascii="Arial" w:hAnsi="Arial"/>
          <w:strike w:val="false"/>
          <w:dstrike w:val="false"/>
          <w:color w:val="000000"/>
          <w:spacing w:val="-3"/>
          <w:w w:val="100"/>
          <w:position w:val="0"/>
          <w:sz w:val="22"/>
          <w:sz w:val="22"/>
          <w:vertAlign w:val="baseline"/>
          <w:lang w:val="es-ES"/>
        </w:rPr>
        <w:t>No habla de los programas informáticos</w:t>
      </w:r>
    </w:p>
    <w:tbl>
      <w:tblPr>
        <w:tblW w:w="6485" w:type="dxa"/>
        <w:jc w:val="left"/>
        <w:tblInd w:w="1555" w:type="dxa"/>
        <w:tblLayout w:type="fixed"/>
        <w:tblCellMar>
          <w:top w:w="0" w:type="dxa"/>
          <w:left w:w="5" w:type="dxa"/>
          <w:bottom w:w="0" w:type="dxa"/>
          <w:right w:w="5" w:type="dxa"/>
        </w:tblCellMar>
      </w:tblPr>
      <w:tblGrid>
        <w:gridCol w:w="3936"/>
        <w:gridCol w:w="1272"/>
        <w:gridCol w:w="1277"/>
      </w:tblGrid>
      <w:tr>
        <w:trPr>
          <w:trHeight w:val="250" w:hRule="exact"/>
        </w:trPr>
        <w:tc>
          <w:tcPr>
            <w:tcW w:w="393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4"/>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Planificación</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9"/>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Máx.</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9"/>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Ropasa</w:t>
            </w:r>
          </w:p>
        </w:tc>
      </w:tr>
      <w:tr>
        <w:trPr>
          <w:trHeight w:val="249" w:hRule="exact"/>
        </w:trPr>
        <w:tc>
          <w:tcPr>
            <w:tcW w:w="393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5"/>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Especifica trabajos contables</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5"/>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13</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3" w:before="0" w:after="0"/>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3</w:t>
            </w:r>
          </w:p>
        </w:tc>
      </w:tr>
      <w:tr>
        <w:trPr>
          <w:trHeight w:val="264" w:hRule="exact"/>
        </w:trPr>
        <w:tc>
          <w:tcPr>
            <w:tcW w:w="393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9"/>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Especifica trabajos fiscales</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9"/>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13</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9"/>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4</w:t>
            </w:r>
          </w:p>
        </w:tc>
      </w:tr>
      <w:tr>
        <w:trPr>
          <w:trHeight w:val="255" w:hRule="exact"/>
        </w:trPr>
        <w:tc>
          <w:tcPr>
            <w:tcW w:w="393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14"/>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Planificación global</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14"/>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5</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14"/>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1</w:t>
            </w:r>
          </w:p>
        </w:tc>
      </w:tr>
      <w:tr>
        <w:trPr>
          <w:trHeight w:val="249" w:hRule="exact"/>
        </w:trPr>
        <w:tc>
          <w:tcPr>
            <w:tcW w:w="393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9"/>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Presupuesto y cuentas anuales</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9"/>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5</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9"/>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2</w:t>
            </w:r>
          </w:p>
        </w:tc>
      </w:tr>
      <w:tr>
        <w:trPr>
          <w:trHeight w:val="259" w:hRule="exact"/>
        </w:trPr>
        <w:tc>
          <w:tcPr>
            <w:tcW w:w="3936"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14"/>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Personal y programas informáticos</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14"/>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4</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8" w:before="0" w:after="14"/>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3</w:t>
            </w:r>
          </w:p>
        </w:tc>
      </w:tr>
    </w:tbl>
    <w:p>
      <w:pPr>
        <w:pStyle w:val="Normal"/>
        <w:spacing w:lineRule="exact" w:line="256" w:before="0" w:after="0"/>
        <w:ind w:hanging="0" w:left="720" w:right="0"/>
        <w:jc w:val="left"/>
        <w:textAlignment w:val="baseline"/>
        <w:rPr>
          <w:rFonts w:ascii="Arial" w:hAnsi="Arial" w:eastAsia="Arial"/>
          <w:strike w:val="false"/>
          <w:dstrike w:val="false"/>
          <w:color w:val="000000"/>
          <w:spacing w:val="-1"/>
          <w:w w:val="100"/>
          <w:position w:val="0"/>
          <w:sz w:val="22"/>
          <w:sz w:val="22"/>
          <w:vertAlign w:val="baseline"/>
          <w:lang w:val="es-ES"/>
        </w:rPr>
      </w:pPr>
      <w:r>
        <w:rPr>
          <w:rFonts w:eastAsia="Arial" w:ascii="Arial" w:hAnsi="Arial"/>
          <w:strike w:val="false"/>
          <w:dstrike w:val="false"/>
          <w:color w:val="000000"/>
          <w:spacing w:val="-1"/>
          <w:w w:val="100"/>
          <w:position w:val="0"/>
          <w:sz w:val="22"/>
          <w:sz w:val="22"/>
          <w:vertAlign w:val="baseline"/>
          <w:lang w:val="es-ES"/>
        </w:rPr>
        <w:t>Por lo anterior el licitador Grupo Ropasa obtiene 13 puntos.</w:t>
      </w:r>
    </w:p>
    <w:p>
      <w:pPr>
        <w:pStyle w:val="Normal"/>
        <w:spacing w:lineRule="exact" w:line="232" w:before="749" w:after="0"/>
        <w:ind w:hanging="0" w:left="720" w:right="0"/>
        <w:jc w:val="left"/>
        <w:textAlignment w:val="baseline"/>
        <w:rPr>
          <w:rFonts w:ascii="Arial" w:hAnsi="Arial" w:eastAsia="Arial"/>
          <w:b/>
          <w:strike w:val="false"/>
          <w:dstrike w:val="false"/>
          <w:color w:val="000000"/>
          <w:spacing w:val="-2"/>
          <w:w w:val="100"/>
          <w:position w:val="0"/>
          <w:sz w:val="22"/>
          <w:sz w:val="22"/>
          <w:u w:val="single"/>
          <w:vertAlign w:val="baseline"/>
          <w:lang w:val="es-ES"/>
        </w:rPr>
      </w:pPr>
      <w:r>
        <w:rPr>
          <w:rFonts w:eastAsia="Arial" w:ascii="Arial" w:hAnsi="Arial"/>
          <w:b/>
          <w:strike w:val="false"/>
          <w:dstrike w:val="false"/>
          <w:color w:val="000000"/>
          <w:spacing w:val="-2"/>
          <w:w w:val="100"/>
          <w:position w:val="0"/>
          <w:sz w:val="22"/>
          <w:sz w:val="22"/>
          <w:u w:val="single"/>
          <w:vertAlign w:val="baseline"/>
          <w:lang w:val="es-ES"/>
        </w:rPr>
        <w:t xml:space="preserve">JOSE PEDRO TRUJILLO </w:t>
      </w:r>
    </w:p>
    <w:p>
      <w:pPr>
        <w:pStyle w:val="Normal"/>
        <w:spacing w:lineRule="exact" w:line="255" w:before="242" w:after="0"/>
        <w:ind w:hanging="0" w:left="720" w:right="72"/>
        <w:jc w:val="both"/>
        <w:textAlignment w:val="baseline"/>
        <w:rPr>
          <w:rFonts w:ascii="Arial" w:hAnsi="Arial" w:eastAsia="Arial"/>
          <w:strike w:val="false"/>
          <w:dstrike w:val="false"/>
          <w:color w:val="000000"/>
          <w:spacing w:val="0"/>
          <w:w w:val="100"/>
          <w:position w:val="0"/>
          <w:sz w:val="22"/>
          <w:sz w:val="22"/>
          <w:vertAlign w:val="baseline"/>
          <w:lang w:val="es-ES"/>
        </w:rPr>
      </w:pPr>
      <w:r>
        <w:rPr>
          <w:rFonts w:eastAsia="Arial" w:ascii="Arial" w:hAnsi="Arial"/>
          <w:strike w:val="false"/>
          <w:dstrike w:val="false"/>
          <w:color w:val="000000"/>
          <w:spacing w:val="0"/>
          <w:w w:val="100"/>
          <w:position w:val="0"/>
          <w:sz w:val="22"/>
          <w:sz w:val="22"/>
          <w:vertAlign w:val="baseline"/>
          <w:lang w:val="es-ES"/>
        </w:rPr>
        <w:t>Establece una planificación desglosándola en actuaciones semanales, mensuales y anuales. A lo que se suman las actuaciones diarias.</w:t>
      </w:r>
    </w:p>
    <w:p>
      <w:pPr>
        <w:pStyle w:val="Normal"/>
        <w:spacing w:lineRule="exact" w:line="255" w:before="234" w:after="0"/>
        <w:ind w:hanging="0" w:left="720" w:right="72"/>
        <w:jc w:val="both"/>
        <w:textAlignment w:val="baseline"/>
        <w:rPr>
          <w:rFonts w:ascii="Arial" w:hAnsi="Arial" w:eastAsia="Arial"/>
          <w:strike w:val="false"/>
          <w:dstrike w:val="false"/>
          <w:color w:val="000000"/>
          <w:spacing w:val="0"/>
          <w:w w:val="100"/>
          <w:position w:val="0"/>
          <w:sz w:val="22"/>
          <w:sz w:val="22"/>
          <w:vertAlign w:val="baseline"/>
          <w:lang w:val="es-ES"/>
        </w:rPr>
      </w:pPr>
      <w:r>
        <w:rPr>
          <w:rFonts w:eastAsia="Arial" w:ascii="Arial" w:hAnsi="Arial"/>
          <w:strike w:val="false"/>
          <w:dstrike w:val="false"/>
          <w:color w:val="000000"/>
          <w:spacing w:val="0"/>
          <w:w w:val="100"/>
          <w:position w:val="0"/>
          <w:sz w:val="22"/>
          <w:sz w:val="22"/>
          <w:vertAlign w:val="baseline"/>
          <w:lang w:val="es-ES"/>
        </w:rPr>
        <w:t>El asesoramiento fiscal, se especifica los modelos a realizar (111-115-417-202-180-190-347</w:t>
        <w:softHyphen/>
        <w:t>415-200-583). Detallando cada uno de ellos y fecha de presentación.</w:t>
      </w:r>
    </w:p>
    <w:p>
      <w:pPr>
        <w:pStyle w:val="Normal"/>
        <w:spacing w:lineRule="exact" w:line="255" w:before="239" w:after="0"/>
        <w:ind w:hanging="0" w:left="720" w:right="72"/>
        <w:jc w:val="both"/>
        <w:textAlignment w:val="baseline"/>
        <w:rPr>
          <w:rFonts w:ascii="Arial" w:hAnsi="Arial" w:eastAsia="Arial"/>
          <w:strike w:val="false"/>
          <w:dstrike w:val="false"/>
          <w:color w:val="000000"/>
          <w:spacing w:val="0"/>
          <w:w w:val="100"/>
          <w:position w:val="0"/>
          <w:sz w:val="22"/>
          <w:sz w:val="22"/>
          <w:vertAlign w:val="baseline"/>
          <w:lang w:val="es-ES"/>
        </w:rPr>
      </w:pPr>
      <w:r>
        <w:rPr>
          <w:rFonts w:eastAsia="Arial" w:ascii="Arial" w:hAnsi="Arial"/>
          <w:strike w:val="false"/>
          <w:dstrike w:val="false"/>
          <w:color w:val="000000"/>
          <w:spacing w:val="0"/>
          <w:w w:val="100"/>
          <w:position w:val="0"/>
          <w:sz w:val="22"/>
          <w:sz w:val="22"/>
          <w:vertAlign w:val="baseline"/>
          <w:lang w:val="es-ES"/>
        </w:rPr>
        <w:t>En relación a la contabilidad, será diaria y presentando mediante el sistema SII la presentación de datos a los 4 días hábiles.</w:t>
      </w:r>
    </w:p>
    <w:p>
      <w:pPr>
        <w:pStyle w:val="Normal"/>
        <w:spacing w:lineRule="exact" w:line="259" w:before="230" w:after="0"/>
        <w:ind w:hanging="0" w:left="720" w:right="0"/>
        <w:jc w:val="left"/>
        <w:textAlignment w:val="baseline"/>
        <w:rPr>
          <w:rFonts w:ascii="Arial" w:hAnsi="Arial" w:eastAsia="Arial"/>
          <w:strike w:val="false"/>
          <w:dstrike w:val="false"/>
          <w:color w:val="000000"/>
          <w:spacing w:val="-3"/>
          <w:w w:val="100"/>
          <w:position w:val="0"/>
          <w:sz w:val="22"/>
          <w:sz w:val="22"/>
          <w:vertAlign w:val="baseline"/>
          <w:lang w:val="es-ES"/>
        </w:rPr>
      </w:pPr>
      <w:r>
        <w:rPr>
          <w:rFonts w:eastAsia="Arial" w:ascii="Arial" w:hAnsi="Arial"/>
          <w:strike w:val="false"/>
          <w:dstrike w:val="false"/>
          <w:color w:val="000000"/>
          <w:spacing w:val="-3"/>
          <w:w w:val="100"/>
          <w:position w:val="0"/>
          <w:sz w:val="22"/>
          <w:sz w:val="22"/>
          <w:vertAlign w:val="baseline"/>
          <w:lang w:val="es-ES"/>
        </w:rPr>
        <w:t>-Conciliación de cuentas bancarias</w:t>
      </w:r>
    </w:p>
    <w:p>
      <w:pPr>
        <w:pStyle w:val="Normal"/>
        <w:spacing w:lineRule="exact" w:line="259" w:before="236" w:after="0"/>
        <w:ind w:hanging="0" w:left="720" w:right="0"/>
        <w:jc w:val="left"/>
        <w:textAlignment w:val="baseline"/>
        <w:rPr>
          <w:rFonts w:ascii="Arial" w:hAnsi="Arial" w:eastAsia="Arial"/>
          <w:strike w:val="false"/>
          <w:dstrike w:val="false"/>
          <w:color w:val="000000"/>
          <w:spacing w:val="-3"/>
          <w:w w:val="100"/>
          <w:position w:val="0"/>
          <w:sz w:val="22"/>
          <w:sz w:val="22"/>
          <w:vertAlign w:val="baseline"/>
          <w:lang w:val="es-ES"/>
        </w:rPr>
      </w:pPr>
      <w:r>
        <w:rPr>
          <w:rFonts w:eastAsia="Arial" w:ascii="Arial" w:hAnsi="Arial"/>
          <w:strike w:val="false"/>
          <w:dstrike w:val="false"/>
          <w:color w:val="000000"/>
          <w:spacing w:val="-3"/>
          <w:w w:val="100"/>
          <w:position w:val="0"/>
          <w:sz w:val="22"/>
          <w:sz w:val="22"/>
          <w:vertAlign w:val="baseline"/>
          <w:lang w:val="es-ES"/>
        </w:rPr>
        <w:t>-Conciliación bancaria y cuentas de proveedores.</w:t>
      </w:r>
    </w:p>
    <w:p>
      <w:pPr>
        <w:pStyle w:val="Normal"/>
        <w:spacing w:lineRule="exact" w:line="259" w:before="235" w:after="0"/>
        <w:ind w:hanging="0" w:left="720" w:right="0"/>
        <w:jc w:val="left"/>
        <w:textAlignment w:val="baseline"/>
        <w:rPr>
          <w:rFonts w:ascii="Arial" w:hAnsi="Arial" w:eastAsia="Arial"/>
          <w:strike w:val="false"/>
          <w:dstrike w:val="false"/>
          <w:color w:val="000000"/>
          <w:spacing w:val="-4"/>
          <w:w w:val="100"/>
          <w:position w:val="0"/>
          <w:sz w:val="22"/>
          <w:sz w:val="22"/>
          <w:vertAlign w:val="baseline"/>
          <w:lang w:val="es-ES"/>
        </w:rPr>
      </w:pPr>
      <w:r>
        <w:rPr>
          <w:rFonts w:eastAsia="Arial" w:ascii="Arial" w:hAnsi="Arial"/>
          <w:strike w:val="false"/>
          <w:dstrike w:val="false"/>
          <w:color w:val="000000"/>
          <w:spacing w:val="-4"/>
          <w:w w:val="100"/>
          <w:position w:val="0"/>
          <w:sz w:val="22"/>
          <w:sz w:val="22"/>
          <w:vertAlign w:val="baseline"/>
          <w:lang w:val="es-ES"/>
        </w:rPr>
        <w:t>-Amortización.</w:t>
      </w:r>
    </w:p>
    <w:p>
      <w:pPr>
        <w:pStyle w:val="Normal"/>
        <w:spacing w:lineRule="exact" w:line="259" w:before="231" w:after="0"/>
        <w:ind w:hanging="0" w:left="720" w:right="0"/>
        <w:jc w:val="left"/>
        <w:textAlignment w:val="baseline"/>
        <w:rPr>
          <w:rFonts w:ascii="Arial" w:hAnsi="Arial" w:eastAsia="Arial"/>
          <w:strike w:val="false"/>
          <w:dstrike w:val="false"/>
          <w:color w:val="000000"/>
          <w:spacing w:val="-3"/>
          <w:w w:val="100"/>
          <w:position w:val="0"/>
          <w:sz w:val="22"/>
          <w:sz w:val="22"/>
          <w:vertAlign w:val="baseline"/>
          <w:lang w:val="es-ES"/>
        </w:rPr>
      </w:pPr>
      <w:r>
        <w:rPr>
          <w:rFonts w:eastAsia="Arial" w:ascii="Arial" w:hAnsi="Arial"/>
          <w:strike w:val="false"/>
          <w:dstrike w:val="false"/>
          <w:color w:val="000000"/>
          <w:spacing w:val="-3"/>
          <w:w w:val="100"/>
          <w:position w:val="0"/>
          <w:sz w:val="22"/>
          <w:sz w:val="22"/>
          <w:vertAlign w:val="baseline"/>
          <w:lang w:val="es-ES"/>
        </w:rPr>
        <w:t>-Seguimiento presupuestario</w:t>
      </w:r>
    </w:p>
    <w:p>
      <w:pPr>
        <w:pStyle w:val="Normal"/>
        <w:spacing w:lineRule="exact" w:line="259" w:before="235" w:after="0"/>
        <w:ind w:hanging="0" w:left="720" w:right="0"/>
        <w:jc w:val="left"/>
        <w:textAlignment w:val="baseline"/>
        <w:rPr>
          <w:rFonts w:ascii="Arial" w:hAnsi="Arial" w:eastAsia="Arial"/>
          <w:strike w:val="false"/>
          <w:dstrike w:val="false"/>
          <w:color w:val="000000"/>
          <w:spacing w:val="-3"/>
          <w:w w:val="100"/>
          <w:position w:val="0"/>
          <w:sz w:val="22"/>
          <w:sz w:val="22"/>
          <w:vertAlign w:val="baseline"/>
          <w:lang w:val="es-ES"/>
        </w:rPr>
      </w:pPr>
      <w:r>
        <w:rPr>
          <w:rFonts w:eastAsia="Arial" w:ascii="Arial" w:hAnsi="Arial"/>
          <w:strike w:val="false"/>
          <w:dstrike w:val="false"/>
          <w:color w:val="000000"/>
          <w:spacing w:val="-3"/>
          <w:w w:val="100"/>
          <w:position w:val="0"/>
          <w:sz w:val="22"/>
          <w:sz w:val="22"/>
          <w:vertAlign w:val="baseline"/>
          <w:lang w:val="es-ES"/>
        </w:rPr>
        <w:t>-Elaboración del presupuesto.</w:t>
      </w:r>
    </w:p>
    <w:p>
      <w:pPr>
        <w:pStyle w:val="Normal"/>
        <w:spacing w:lineRule="exact" w:line="259" w:before="235" w:after="0"/>
        <w:ind w:hanging="0" w:left="720" w:right="0"/>
        <w:jc w:val="left"/>
        <w:textAlignment w:val="baseline"/>
        <w:rPr>
          <w:rFonts w:ascii="Arial" w:hAnsi="Arial" w:eastAsia="Arial"/>
          <w:strike w:val="false"/>
          <w:dstrike w:val="false"/>
          <w:color w:val="000000"/>
          <w:spacing w:val="-4"/>
          <w:w w:val="100"/>
          <w:position w:val="0"/>
          <w:sz w:val="22"/>
          <w:sz w:val="22"/>
          <w:vertAlign w:val="baseline"/>
          <w:lang w:val="es-ES"/>
        </w:rPr>
      </w:pPr>
      <w:r>
        <w:rPr>
          <w:rFonts w:eastAsia="Arial" w:ascii="Arial" w:hAnsi="Arial"/>
          <w:strike w:val="false"/>
          <w:dstrike w:val="false"/>
          <w:color w:val="000000"/>
          <w:spacing w:val="-4"/>
          <w:w w:val="100"/>
          <w:position w:val="0"/>
          <w:sz w:val="22"/>
          <w:sz w:val="22"/>
          <w:vertAlign w:val="baseline"/>
          <w:lang w:val="es-ES"/>
        </w:rPr>
        <w:t>-Pagos a proveedores.</w:t>
      </w:r>
    </w:p>
    <w:p>
      <w:pPr>
        <w:pStyle w:val="Normal"/>
        <w:spacing w:lineRule="exact" w:line="259" w:before="236" w:after="0"/>
        <w:ind w:hanging="0" w:left="720" w:right="0"/>
        <w:jc w:val="left"/>
        <w:textAlignment w:val="baseline"/>
        <w:rPr>
          <w:rFonts w:ascii="Arial" w:hAnsi="Arial" w:eastAsia="Arial"/>
          <w:strike w:val="false"/>
          <w:dstrike w:val="false"/>
          <w:color w:val="000000"/>
          <w:spacing w:val="-3"/>
          <w:w w:val="100"/>
          <w:position w:val="0"/>
          <w:sz w:val="22"/>
          <w:sz w:val="22"/>
          <w:vertAlign w:val="baseline"/>
          <w:lang w:val="es-ES"/>
        </w:rPr>
      </w:pPr>
      <w:r>
        <w:rPr>
          <w:rFonts w:eastAsia="Arial" w:ascii="Arial" w:hAnsi="Arial"/>
          <w:strike w:val="false"/>
          <w:dstrike w:val="false"/>
          <w:color w:val="000000"/>
          <w:spacing w:val="-3"/>
          <w:w w:val="100"/>
          <w:position w:val="0"/>
          <w:sz w:val="22"/>
          <w:sz w:val="22"/>
          <w:vertAlign w:val="baseline"/>
          <w:lang w:val="es-ES"/>
        </w:rPr>
        <w:t>-Cuentas anuales. Elaboración y trabajo con la auditoría.</w:t>
      </w:r>
    </w:p>
    <w:p>
      <w:pPr>
        <w:sectPr>
          <w:headerReference w:type="default" r:id="rId2"/>
          <w:footerReference w:type="default" r:id="rId3"/>
          <w:type w:val="nextPage"/>
          <w:pgSz w:w="11906" w:h="16838"/>
          <w:pgMar w:left="1134" w:right="1134" w:gutter="0" w:header="1134" w:top="3034" w:footer="1134" w:bottom="1970"/>
          <w:pgNumType w:fmt="decimal"/>
          <w:formProt w:val="false"/>
          <w:textDirection w:val="lrTb"/>
          <w:docGrid w:type="default" w:linePitch="312" w:charSpace="4294961151"/>
        </w:sectPr>
        <w:pStyle w:val="Normal"/>
        <w:spacing w:lineRule="exact" w:line="259" w:before="230" w:after="0"/>
        <w:ind w:hanging="0" w:left="720" w:right="0"/>
        <w:jc w:val="left"/>
        <w:textAlignment w:val="baseline"/>
        <w:rPr>
          <w:rFonts w:ascii="Arial" w:hAnsi="Arial" w:eastAsia="Arial"/>
          <w:strike w:val="false"/>
          <w:dstrike w:val="false"/>
          <w:color w:val="000000"/>
          <w:spacing w:val="-4"/>
          <w:w w:val="100"/>
          <w:position w:val="0"/>
          <w:sz w:val="22"/>
          <w:sz w:val="22"/>
          <w:vertAlign w:val="baseline"/>
          <w:lang w:val="es-ES"/>
        </w:rPr>
      </w:pPr>
      <w:r>
        <w:rPr>
          <w:rFonts w:eastAsia="Arial" w:ascii="Arial" w:hAnsi="Arial"/>
          <w:strike w:val="false"/>
          <w:dstrike w:val="false"/>
          <w:color w:val="000000"/>
          <w:spacing w:val="-4"/>
          <w:w w:val="100"/>
          <w:position w:val="0"/>
          <w:sz w:val="22"/>
          <w:sz w:val="22"/>
          <w:vertAlign w:val="baseline"/>
          <w:lang w:val="es-ES"/>
        </w:rPr>
        <w:t>-Facturas a clientes.</w:t>
      </w:r>
    </w:p>
    <w:p>
      <w:pPr>
        <w:pStyle w:val="Normal"/>
        <w:spacing w:lineRule="auto" w:line="240" w:before="6" w:after="214"/>
        <w:ind w:left="84" w:right="7529"/>
        <w:jc w:val="left"/>
        <w:textAlignment w:val="baseline"/>
        <w:rPr/>
      </w:pPr>
      <w:r>
        <w:rPr/>
        <w:drawing>
          <wp:inline distT="0" distB="0" distL="0" distR="0">
            <wp:extent cx="1337945" cy="292735"/>
            <wp:effectExtent l="0" t="0" r="0" b="0"/>
            <wp:docPr id="4"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descr=""/>
                    <pic:cNvPicPr>
                      <a:picLocks noChangeAspect="1" noChangeArrowheads="1"/>
                    </pic:cNvPicPr>
                  </pic:nvPicPr>
                  <pic:blipFill>
                    <a:blip r:embed="rId4"/>
                    <a:stretch>
                      <a:fillRect/>
                    </a:stretch>
                  </pic:blipFill>
                  <pic:spPr bwMode="auto">
                    <a:xfrm>
                      <a:off x="0" y="0"/>
                      <a:ext cx="1337945" cy="292735"/>
                    </a:xfrm>
                    <a:prstGeom prst="rect">
                      <a:avLst/>
                    </a:prstGeom>
                    <a:noFill/>
                  </pic:spPr>
                </pic:pic>
              </a:graphicData>
            </a:graphic>
          </wp:inline>
        </w:drawing>
      </w:r>
    </w:p>
    <w:p>
      <w:pPr>
        <w:pStyle w:val="Normal"/>
        <w:spacing w:lineRule="exact" w:line="256" w:before="0" w:after="0"/>
        <w:ind w:hanging="0" w:left="648" w:right="72"/>
        <w:jc w:val="left"/>
        <w:textAlignment w:val="baseline"/>
        <w:rPr>
          <w:rFonts w:ascii="Arial" w:hAnsi="Arial" w:eastAsia="Arial"/>
          <w:strike w:val="false"/>
          <w:dstrike w:val="false"/>
          <w:color w:val="000000"/>
          <w:spacing w:val="-3"/>
          <w:w w:val="100"/>
          <w:position w:val="0"/>
          <w:sz w:val="22"/>
          <w:sz w:val="22"/>
          <w:vertAlign w:val="baseline"/>
          <w:lang w:val="es-ES"/>
        </w:rPr>
      </w:pPr>
      <w:r>
        <mc:AlternateContent>
          <mc:Choice Requires="wps">
            <w:drawing>
              <wp:anchor behindDoc="1" distT="0" distB="0" distL="0" distR="0" simplePos="0" locked="0" layoutInCell="0" allowOverlap="1" relativeHeight="12">
                <wp:simplePos x="0" y="0"/>
                <wp:positionH relativeFrom="page">
                  <wp:posOffset>993775</wp:posOffset>
                </wp:positionH>
                <wp:positionV relativeFrom="page">
                  <wp:posOffset>10115550</wp:posOffset>
                </wp:positionV>
                <wp:extent cx="5516880" cy="98425"/>
                <wp:effectExtent l="0" t="1270" r="635" b="0"/>
                <wp:wrapSquare wrapText="bothSides"/>
                <wp:docPr id="5" name="Forma2"/>
                <a:graphic xmlns:a="http://schemas.openxmlformats.org/drawingml/2006/main">
                  <a:graphicData uri="http://schemas.microsoft.com/office/word/2010/wordprocessingShape">
                    <wps:wsp>
                      <wps:cNvSpPr/>
                      <wps:spPr>
                        <a:xfrm>
                          <a:off x="0" y="0"/>
                          <a:ext cx="5517000" cy="98280"/>
                        </a:xfrm>
                        <a:prstGeom prst="rect">
                          <a:avLst/>
                        </a:prstGeom>
                        <a:noFill/>
                        <a:ln w="0">
                          <a:noFill/>
                        </a:ln>
                      </wps:spPr>
                      <wps:style>
                        <a:lnRef idx="0"/>
                        <a:fillRef idx="0"/>
                        <a:effectRef idx="0"/>
                        <a:fontRef idx="minor"/>
                      </wps:style>
                      <wps:txbx>
                        <w:txbxContent>
                          <w:p>
                            <w:pPr>
                              <w:pStyle w:val="Contenidodelmarco"/>
                              <w:spacing w:lineRule="exact" w:line="150" w:before="0" w:after="4"/>
                              <w:ind w:hanging="0" w:left="0" w:right="0"/>
                              <w:jc w:val="left"/>
                              <w:textAlignment w:val="baseline"/>
                              <w:rPr>
                                <w:rFonts w:ascii="Verdana" w:hAnsi="Verdana" w:eastAsia="Verdana"/>
                                <w:strike w:val="false"/>
                                <w:dstrike w:val="false"/>
                                <w:color w:val="000000"/>
                                <w:spacing w:val="-1"/>
                                <w:w w:val="100"/>
                                <w:position w:val="0"/>
                                <w:sz w:val="12"/>
                                <w:sz w:val="12"/>
                                <w:vertAlign w:val="baseline"/>
                                <w:lang w:val="es-ES"/>
                              </w:rPr>
                            </w:pPr>
                            <w:r>
                              <w:rPr>
                                <w:rFonts w:eastAsia="Verdana" w:ascii="Verdana" w:hAnsi="Verdana"/>
                                <w:strike w:val="false"/>
                                <w:dstrike w:val="false"/>
                                <w:color w:val="000000"/>
                                <w:spacing w:val="-1"/>
                                <w:w w:val="100"/>
                                <w:position w:val="0"/>
                                <w:sz w:val="12"/>
                                <w:sz w:val="12"/>
                                <w:vertAlign w:val="baseline"/>
                                <w:lang w:val="es-ES"/>
                              </w:rPr>
                              <w:t>Centro Empresarial Granadilla de Abona (CEGA) Parcela Z2 y Z3. Sector SP2-02 Polígono Industrial de Granadilla. 38.619. Granadilla de Abona.</w:t>
                            </w:r>
                          </w:p>
                        </w:txbxContent>
                      </wps:txbx>
                      <wps:bodyPr lIns="0" rIns="0" tIns="0" bIns="0" anchor="t">
                        <a:noAutofit/>
                      </wps:bodyPr>
                    </wps:wsp>
                  </a:graphicData>
                </a:graphic>
              </wp:anchor>
            </w:drawing>
          </mc:Choice>
          <mc:Fallback>
            <w:pict>
              <v:shape id="shape_0" ID="Forma2" stroked="f" o:allowincell="f" style="position:absolute;margin-left:78.25pt;margin-top:796.5pt;width:434.35pt;height:7.7pt;mso-wrap-style:none;v-text-anchor:top;mso-position-horizontal-relative:page;mso-position-vertical-relative:page" type="_x0000_t202">
                <v:fill o:detectmouseclick="t" on="false"/>
                <v:stroke color="#3465a4" joinstyle="round" endcap="flat"/>
                <v:textbox>
                  <w:txbxContent>
                    <w:p>
                      <w:pPr>
                        <w:pStyle w:val="Contenidodelmarco"/>
                        <w:spacing w:lineRule="exact" w:line="150" w:before="0" w:after="4"/>
                        <w:ind w:hanging="0" w:left="0" w:right="0"/>
                        <w:jc w:val="left"/>
                        <w:textAlignment w:val="baseline"/>
                        <w:rPr>
                          <w:rFonts w:ascii="Verdana" w:hAnsi="Verdana" w:eastAsia="Verdana"/>
                          <w:strike w:val="false"/>
                          <w:dstrike w:val="false"/>
                          <w:color w:val="000000"/>
                          <w:spacing w:val="-1"/>
                          <w:w w:val="100"/>
                          <w:position w:val="0"/>
                          <w:sz w:val="12"/>
                          <w:sz w:val="12"/>
                          <w:vertAlign w:val="baseline"/>
                          <w:lang w:val="es-ES"/>
                        </w:rPr>
                      </w:pPr>
                      <w:r>
                        <w:rPr>
                          <w:rFonts w:eastAsia="Verdana" w:ascii="Verdana" w:hAnsi="Verdana"/>
                          <w:strike w:val="false"/>
                          <w:dstrike w:val="false"/>
                          <w:color w:val="000000"/>
                          <w:spacing w:val="-1"/>
                          <w:w w:val="100"/>
                          <w:position w:val="0"/>
                          <w:sz w:val="12"/>
                          <w:sz w:val="12"/>
                          <w:vertAlign w:val="baseline"/>
                          <w:lang w:val="es-ES"/>
                        </w:rPr>
                        <w:t>Centro Empresarial Granadilla de Abona (CEGA) Parcela Z2 y Z3. Sector SP2-02 Polígono Industrial de Granadilla. 38.619. Granadilla de Abona.</w:t>
                      </w:r>
                    </w:p>
                  </w:txbxContent>
                </v:textbox>
                <w10:wrap type="square"/>
              </v:shape>
            </w:pict>
          </mc:Fallback>
        </mc:AlternateContent>
      </w:r>
      <w:r>
        <w:rPr>
          <w:rFonts w:eastAsia="Arial" w:ascii="Arial" w:hAnsi="Arial"/>
          <w:strike w:val="false"/>
          <w:dstrike w:val="false"/>
          <w:color w:val="000000"/>
          <w:spacing w:val="-3"/>
          <w:w w:val="100"/>
          <w:position w:val="0"/>
          <w:sz w:val="22"/>
          <w:sz w:val="22"/>
          <w:vertAlign w:val="baseline"/>
          <w:lang w:val="es-ES"/>
        </w:rPr>
        <w:t>-Elaboración de las estadísticas.</w:t>
      </w:r>
    </w:p>
    <w:p>
      <w:pPr>
        <w:pStyle w:val="Normal"/>
        <w:spacing w:lineRule="exact" w:line="254" w:before="236" w:after="0"/>
        <w:ind w:hanging="0" w:left="648" w:right="72"/>
        <w:jc w:val="left"/>
        <w:textAlignment w:val="baseline"/>
        <w:rPr>
          <w:rFonts w:ascii="Arial" w:hAnsi="Arial" w:eastAsia="Arial"/>
          <w:strike w:val="false"/>
          <w:dstrike w:val="false"/>
          <w:color w:val="000000"/>
          <w:spacing w:val="0"/>
          <w:w w:val="100"/>
          <w:position w:val="0"/>
          <w:sz w:val="22"/>
          <w:sz w:val="22"/>
          <w:vertAlign w:val="baseline"/>
          <w:lang w:val="es-ES"/>
        </w:rPr>
      </w:pPr>
      <w:r>
        <w:rPr>
          <w:rFonts w:eastAsia="Arial" w:ascii="Arial" w:hAnsi="Arial"/>
          <w:strike w:val="false"/>
          <w:dstrike w:val="false"/>
          <w:color w:val="000000"/>
          <w:spacing w:val="0"/>
          <w:w w:val="100"/>
          <w:position w:val="0"/>
          <w:sz w:val="22"/>
          <w:sz w:val="22"/>
          <w:vertAlign w:val="baseline"/>
          <w:lang w:val="es-ES"/>
        </w:rPr>
        <w:t>La oferta del licitador presenta información detallada y planificada de todos los procesos a realizar en la empresa. Reflejando los requerimientos del PPT.</w:t>
      </w:r>
    </w:p>
    <w:p>
      <w:pPr>
        <w:pStyle w:val="Normal"/>
        <w:spacing w:lineRule="exact" w:line="250" w:before="244" w:after="0"/>
        <w:ind w:hanging="0" w:left="648" w:right="72"/>
        <w:jc w:val="left"/>
        <w:textAlignment w:val="baseline"/>
        <w:rPr>
          <w:rFonts w:ascii="Arial" w:hAnsi="Arial" w:eastAsia="Arial"/>
          <w:strike w:val="false"/>
          <w:dstrike w:val="false"/>
          <w:color w:val="000000"/>
          <w:spacing w:val="0"/>
          <w:w w:val="100"/>
          <w:position w:val="0"/>
          <w:sz w:val="22"/>
          <w:sz w:val="22"/>
          <w:vertAlign w:val="baseline"/>
          <w:lang w:val="es-ES"/>
        </w:rPr>
      </w:pPr>
      <w:r>
        <w:rPr>
          <w:rFonts w:eastAsia="Arial" w:ascii="Arial" w:hAnsi="Arial"/>
          <w:strike w:val="false"/>
          <w:dstrike w:val="false"/>
          <w:color w:val="000000"/>
          <w:spacing w:val="0"/>
          <w:w w:val="100"/>
          <w:position w:val="0"/>
          <w:sz w:val="22"/>
          <w:sz w:val="22"/>
          <w:vertAlign w:val="baseline"/>
          <w:lang w:val="es-ES"/>
        </w:rPr>
        <w:t>No solo especifica y explica cada proceso sino también lo sitúa en el momento temporal oportuno.</w:t>
      </w:r>
    </w:p>
    <w:p>
      <w:pPr>
        <w:pStyle w:val="Normal"/>
        <w:spacing w:lineRule="exact" w:line="259" w:before="235" w:after="701"/>
        <w:ind w:hanging="0" w:left="648" w:right="72"/>
        <w:jc w:val="left"/>
        <w:textAlignment w:val="baseline"/>
        <w:rPr>
          <w:rFonts w:ascii="Arial" w:hAnsi="Arial" w:eastAsia="Arial"/>
          <w:strike w:val="false"/>
          <w:dstrike w:val="false"/>
          <w:color w:val="000000"/>
          <w:spacing w:val="-3"/>
          <w:w w:val="100"/>
          <w:position w:val="0"/>
          <w:sz w:val="22"/>
          <w:sz w:val="22"/>
          <w:vertAlign w:val="baseline"/>
          <w:lang w:val="es-ES"/>
        </w:rPr>
      </w:pPr>
      <w:r>
        <mc:AlternateContent>
          <mc:Choice Requires="wps">
            <w:drawing>
              <wp:anchor behindDoc="1" distT="0" distB="0" distL="0" distR="0" simplePos="0" locked="0" layoutInCell="0" allowOverlap="1" relativeHeight="2">
                <wp:simplePos x="0" y="0"/>
                <wp:positionH relativeFrom="page">
                  <wp:posOffset>245110</wp:posOffset>
                </wp:positionH>
                <wp:positionV relativeFrom="page">
                  <wp:posOffset>2231390</wp:posOffset>
                </wp:positionV>
                <wp:extent cx="108585" cy="5419090"/>
                <wp:effectExtent l="635" t="635" r="0" b="635"/>
                <wp:wrapSquare wrapText="bothSides"/>
                <wp:docPr id="6" name="Forma3"/>
                <a:graphic xmlns:a="http://schemas.openxmlformats.org/drawingml/2006/main">
                  <a:graphicData uri="http://schemas.microsoft.com/office/word/2010/wordprocessingShape">
                    <wps:wsp>
                      <wps:cNvSpPr/>
                      <wps:spPr>
                        <a:xfrm>
                          <a:off x="0" y="0"/>
                          <a:ext cx="108720" cy="5419080"/>
                        </a:xfrm>
                        <a:prstGeom prst="rect">
                          <a:avLst/>
                        </a:prstGeom>
                        <a:noFill/>
                        <a:ln w="0">
                          <a:noFill/>
                        </a:ln>
                      </wps:spPr>
                      <wps:style>
                        <a:lnRef idx="0"/>
                        <a:fillRef idx="0"/>
                        <a:effectRef idx="0"/>
                        <a:fontRef idx="minor"/>
                      </wps:style>
                      <wps:txbx>
                        <w:txbxContent>
                          <w:p>
                            <w:pPr>
                              <w:pStyle w:val="Contenidodelmarco"/>
                              <w:spacing w:lineRule="exact" w:line="120" w:before="41" w:after="0"/>
                              <w:ind w:hanging="0" w:left="0" w:right="0"/>
                              <w:jc w:val="left"/>
                              <w:textAlignment w:val="baseline"/>
                              <w:rPr>
                                <w:rFonts w:ascii="Verdana" w:hAnsi="Verdana" w:eastAsia="Verdana"/>
                                <w:strike w:val="false"/>
                                <w:dstrike w:val="false"/>
                                <w:color w:val="000000"/>
                                <w:spacing w:val="-2"/>
                                <w:w w:val="100"/>
                                <w:position w:val="0"/>
                                <w:sz w:val="12"/>
                                <w:sz w:val="12"/>
                                <w:vertAlign w:val="baseline"/>
                                <w:lang w:val="es-ES"/>
                              </w:rPr>
                            </w:pPr>
                            <w:r>
                              <w:rPr>
                                <w:rFonts w:eastAsia="Verdana" w:ascii="Verdana" w:hAnsi="Verdana"/>
                                <w:strike w:val="false"/>
                                <w:dstrike w:val="false"/>
                                <w:color w:val="000000"/>
                                <w:spacing w:val="-2"/>
                                <w:w w:val="100"/>
                                <w:position w:val="0"/>
                                <w:sz w:val="12"/>
                                <w:sz w:val="12"/>
                                <w:vertAlign w:val="baseline"/>
                                <w:lang w:val="es-ES"/>
                              </w:rPr>
                              <w:t>Servicios Municipales de Granadilla de Abona, S.L. B38711248 Lugar Plaza González. Mena s/n 38600, Granadilla de Abona. Tf: 922 758 116</w:t>
                            </w:r>
                          </w:p>
                        </w:txbxContent>
                      </wps:txbx>
                      <wps:bodyPr lIns="0" rIns="0" tIns="0" bIns="0" anchor="t" vert="eaVert">
                        <a:noAutofit/>
                      </wps:bodyPr>
                    </wps:wsp>
                  </a:graphicData>
                </a:graphic>
              </wp:anchor>
            </w:drawing>
          </mc:Choice>
          <mc:Fallback>
            <w:pict>
              <v:shape id="shape_0" ID="Forma3" stroked="f" o:allowincell="f" style="position:absolute;margin-left:19.3pt;margin-top:175.7pt;width:8.5pt;height:426.65pt;mso-wrap-style:none;v-text-anchor:top;mso-position-horizontal-relative:page;mso-position-vertical-relative:page" type="_x0000_t202">
                <v:fill o:detectmouseclick="t" on="false"/>
                <v:stroke color="#3465a4" joinstyle="round" endcap="flat"/>
                <v:textbox>
                  <w:txbxContent>
                    <w:p>
                      <w:pPr>
                        <w:pStyle w:val="Contenidodelmarco"/>
                        <w:spacing w:lineRule="exact" w:line="120" w:before="41" w:after="0"/>
                        <w:ind w:hanging="0" w:left="0" w:right="0"/>
                        <w:jc w:val="left"/>
                        <w:textAlignment w:val="baseline"/>
                        <w:rPr>
                          <w:rFonts w:ascii="Verdana" w:hAnsi="Verdana" w:eastAsia="Verdana"/>
                          <w:strike w:val="false"/>
                          <w:dstrike w:val="false"/>
                          <w:color w:val="000000"/>
                          <w:spacing w:val="-2"/>
                          <w:w w:val="100"/>
                          <w:position w:val="0"/>
                          <w:sz w:val="12"/>
                          <w:sz w:val="12"/>
                          <w:vertAlign w:val="baseline"/>
                          <w:lang w:val="es-ES"/>
                        </w:rPr>
                      </w:pPr>
                      <w:r>
                        <w:rPr>
                          <w:rFonts w:eastAsia="Verdana" w:ascii="Verdana" w:hAnsi="Verdana"/>
                          <w:strike w:val="false"/>
                          <w:dstrike w:val="false"/>
                          <w:color w:val="000000"/>
                          <w:spacing w:val="-2"/>
                          <w:w w:val="100"/>
                          <w:position w:val="0"/>
                          <w:sz w:val="12"/>
                          <w:sz w:val="12"/>
                          <w:vertAlign w:val="baseline"/>
                          <w:lang w:val="es-ES"/>
                        </w:rPr>
                        <w:t>Servicios Municipales de Granadilla de Abona, S.L. B38711248 Lugar Plaza González. Mena s/n 38600, Granadilla de Abona. Tf: 922 758 116</w:t>
                      </w:r>
                    </w:p>
                  </w:txbxContent>
                </v:textbox>
                <w10:wrap type="square"/>
              </v:shape>
            </w:pict>
          </mc:Fallback>
        </mc:AlternateContent>
      </w:r>
      <w:r>
        <w:rPr>
          <w:rFonts w:eastAsia="Arial" w:ascii="Arial" w:hAnsi="Arial"/>
          <w:strike w:val="false"/>
          <w:dstrike w:val="false"/>
          <w:color w:val="000000"/>
          <w:spacing w:val="-3"/>
          <w:w w:val="100"/>
          <w:position w:val="0"/>
          <w:sz w:val="22"/>
          <w:sz w:val="22"/>
          <w:vertAlign w:val="baseline"/>
          <w:lang w:val="es-ES"/>
        </w:rPr>
        <w:t>Especifica el personal adscrito al servicio. No habla de los programas informáticos</w:t>
      </w:r>
    </w:p>
    <w:tbl>
      <w:tblPr>
        <w:tblW w:w="6437" w:type="dxa"/>
        <w:jc w:val="left"/>
        <w:tblInd w:w="1552" w:type="dxa"/>
        <w:tblLayout w:type="fixed"/>
        <w:tblCellMar>
          <w:top w:w="0" w:type="dxa"/>
          <w:left w:w="5" w:type="dxa"/>
          <w:bottom w:w="0" w:type="dxa"/>
          <w:right w:w="5" w:type="dxa"/>
        </w:tblCellMar>
      </w:tblPr>
      <w:tblGrid>
        <w:gridCol w:w="3902"/>
        <w:gridCol w:w="1268"/>
        <w:gridCol w:w="1267"/>
      </w:tblGrid>
      <w:tr>
        <w:trPr>
          <w:trHeight w:val="245" w:hRule="exact"/>
        </w:trPr>
        <w:tc>
          <w:tcPr>
            <w:tcW w:w="390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18" w:before="0" w:after="0"/>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Planificación</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3"/>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Máx.</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3"/>
              <w:ind w:hanging="0" w:left="0" w:right="0"/>
              <w:jc w:val="center"/>
              <w:textAlignment w:val="baseline"/>
              <w:rPr>
                <w:rFonts w:ascii="Liberation Sans" w:hAnsi="Liberation Sans" w:eastAsia="Liberation Sans"/>
                <w:strike w:val="false"/>
                <w:dstrike w:val="false"/>
                <w:color w:val="000000"/>
                <w:spacing w:val="-9"/>
                <w:w w:val="100"/>
                <w:position w:val="0"/>
                <w:sz w:val="20"/>
                <w:sz w:val="20"/>
                <w:vertAlign w:val="baseline"/>
                <w:lang w:val="es-ES"/>
              </w:rPr>
            </w:pPr>
            <w:r>
              <w:rPr>
                <w:rFonts w:eastAsia="Liberation Sans" w:ascii="Liberation Sans" w:hAnsi="Liberation Sans"/>
                <w:strike w:val="false"/>
                <w:dstrike w:val="false"/>
                <w:color w:val="000000"/>
                <w:spacing w:val="-9"/>
                <w:w w:val="100"/>
                <w:position w:val="0"/>
                <w:sz w:val="20"/>
                <w:sz w:val="20"/>
                <w:vertAlign w:val="baseline"/>
                <w:lang w:val="es-ES"/>
              </w:rPr>
              <w:t>Jose P. Trujillo</w:t>
            </w:r>
          </w:p>
        </w:tc>
      </w:tr>
      <w:tr>
        <w:trPr>
          <w:trHeight w:val="249" w:hRule="exact"/>
        </w:trPr>
        <w:tc>
          <w:tcPr>
            <w:tcW w:w="390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2" w:before="0" w:after="0"/>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Especifica trabajos contables</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2" w:before="0" w:after="0"/>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13</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17" w:before="0" w:after="0"/>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13</w:t>
            </w:r>
          </w:p>
        </w:tc>
      </w:tr>
      <w:tr>
        <w:trPr>
          <w:trHeight w:val="260" w:hRule="exact"/>
        </w:trPr>
        <w:tc>
          <w:tcPr>
            <w:tcW w:w="390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7"/>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Especifica trabajos fiscales</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7"/>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13</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7"/>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13</w:t>
            </w:r>
          </w:p>
        </w:tc>
      </w:tr>
      <w:tr>
        <w:trPr>
          <w:trHeight w:val="244" w:hRule="exact"/>
        </w:trPr>
        <w:tc>
          <w:tcPr>
            <w:tcW w:w="390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7"/>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Planificación global</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7"/>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5</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7"/>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4</w:t>
            </w:r>
          </w:p>
        </w:tc>
      </w:tr>
      <w:tr>
        <w:trPr>
          <w:trHeight w:val="250" w:hRule="exact"/>
        </w:trPr>
        <w:tc>
          <w:tcPr>
            <w:tcW w:w="390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17"/>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Presupuesto y cuentas anuales</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17"/>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5</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17"/>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4</w:t>
            </w:r>
          </w:p>
        </w:tc>
      </w:tr>
      <w:tr>
        <w:trPr>
          <w:trHeight w:val="250" w:hRule="exact"/>
        </w:trPr>
        <w:tc>
          <w:tcPr>
            <w:tcW w:w="3902"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11"/>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Personal y programas informáticos</w:t>
            </w:r>
          </w:p>
        </w:tc>
        <w:tc>
          <w:tcPr>
            <w:tcW w:w="1268"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11"/>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4</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25" w:before="0" w:after="11"/>
              <w:ind w:hanging="0" w:left="0" w:right="0"/>
              <w:jc w:val="center"/>
              <w:textAlignment w:val="baseline"/>
              <w:rPr>
                <w:rFonts w:ascii="Liberation Sans" w:hAnsi="Liberation Sans" w:eastAsia="Liberation Sans"/>
                <w:strike w:val="false"/>
                <w:dstrike w:val="false"/>
                <w:color w:val="000000"/>
                <w:spacing w:val="0"/>
                <w:w w:val="100"/>
                <w:position w:val="0"/>
                <w:sz w:val="20"/>
                <w:sz w:val="20"/>
                <w:vertAlign w:val="baseline"/>
                <w:lang w:val="es-ES"/>
              </w:rPr>
            </w:pPr>
            <w:r>
              <w:rPr>
                <w:rFonts w:eastAsia="Liberation Sans" w:ascii="Liberation Sans" w:hAnsi="Liberation Sans"/>
                <w:strike w:val="false"/>
                <w:dstrike w:val="false"/>
                <w:color w:val="000000"/>
                <w:spacing w:val="0"/>
                <w:w w:val="100"/>
                <w:position w:val="0"/>
                <w:sz w:val="20"/>
                <w:sz w:val="20"/>
                <w:vertAlign w:val="baseline"/>
                <w:lang w:val="es-ES"/>
              </w:rPr>
              <w:t>2</w:t>
            </w:r>
          </w:p>
        </w:tc>
      </w:tr>
    </w:tbl>
    <w:p>
      <w:pPr>
        <w:pStyle w:val="Normal"/>
        <w:spacing w:lineRule="exact" w:line="20" w:before="0" w:after="491"/>
        <w:rPr/>
      </w:pPr>
      <w:r>
        <w:rPr/>
      </w:r>
    </w:p>
    <w:p>
      <w:pPr>
        <w:pStyle w:val="Normal"/>
        <w:spacing w:lineRule="exact" w:line="256" w:before="0" w:after="0"/>
        <w:ind w:hanging="0" w:left="648" w:right="72"/>
        <w:jc w:val="left"/>
        <w:textAlignment w:val="baseline"/>
        <w:rPr>
          <w:rFonts w:ascii="Arial" w:hAnsi="Arial" w:eastAsia="Arial"/>
          <w:strike w:val="false"/>
          <w:dstrike w:val="false"/>
          <w:color w:val="000000"/>
          <w:spacing w:val="-3"/>
          <w:w w:val="100"/>
          <w:position w:val="0"/>
          <w:sz w:val="22"/>
          <w:sz w:val="22"/>
          <w:vertAlign w:val="baseline"/>
          <w:lang w:val="es-ES"/>
        </w:rPr>
      </w:pPr>
      <w:r>
        <w:rPr>
          <w:rFonts w:eastAsia="Arial" w:ascii="Arial" w:hAnsi="Arial"/>
          <w:strike w:val="false"/>
          <w:dstrike w:val="false"/>
          <w:color w:val="000000"/>
          <w:spacing w:val="-3"/>
          <w:w w:val="100"/>
          <w:position w:val="0"/>
          <w:sz w:val="22"/>
          <w:sz w:val="22"/>
          <w:vertAlign w:val="baseline"/>
          <w:lang w:val="es-ES"/>
        </w:rPr>
        <w:t>Por lo anterior el licitador Jose Pedro Trujillo obtiene 36 puntos.</w:t>
      </w:r>
    </w:p>
    <w:p>
      <w:pPr>
        <w:pStyle w:val="Normal"/>
        <w:spacing w:lineRule="exact" w:line="253" w:before="241" w:after="0"/>
        <w:ind w:hanging="0" w:left="648" w:right="72"/>
        <w:jc w:val="both"/>
        <w:textAlignment w:val="baseline"/>
        <w:rPr>
          <w:rFonts w:ascii="Arial" w:hAnsi="Arial" w:eastAsia="Arial"/>
          <w:strike w:val="false"/>
          <w:dstrike w:val="false"/>
          <w:color w:val="000000"/>
          <w:spacing w:val="0"/>
          <w:w w:val="100"/>
          <w:position w:val="0"/>
          <w:sz w:val="22"/>
          <w:sz w:val="22"/>
          <w:vertAlign w:val="baseline"/>
          <w:lang w:val="es-ES"/>
        </w:rPr>
      </w:pPr>
      <w:r>
        <w:rPr>
          <w:rFonts w:eastAsia="Arial" w:ascii="Arial" w:hAnsi="Arial"/>
          <w:strike w:val="false"/>
          <w:dstrike w:val="false"/>
          <w:color w:val="000000"/>
          <w:spacing w:val="0"/>
          <w:w w:val="100"/>
          <w:position w:val="0"/>
          <w:sz w:val="22"/>
          <w:sz w:val="22"/>
          <w:vertAlign w:val="baseline"/>
          <w:lang w:val="es-ES"/>
        </w:rPr>
        <w:t>Una vez analizadas las ocho ofertas de los dos licitadores, para que las puntuaciones sean competitivas se vuelve a realizar otra lectura de las ofertas ajustando las valoraciones teniendo presente la mejor oferta, estableciendo comparaciones en los ítems que se ha procedido a evaluar.</w:t>
      </w:r>
    </w:p>
    <w:p>
      <w:pPr>
        <w:pStyle w:val="Normal"/>
        <w:spacing w:lineRule="exact" w:line="253" w:before="237" w:after="0"/>
        <w:ind w:hanging="0" w:left="648" w:right="72"/>
        <w:jc w:val="both"/>
        <w:textAlignment w:val="baseline"/>
        <w:rPr>
          <w:rFonts w:ascii="Arial" w:hAnsi="Arial" w:eastAsia="Arial"/>
          <w:strike w:val="false"/>
          <w:dstrike w:val="false"/>
          <w:color w:val="000000"/>
          <w:spacing w:val="0"/>
          <w:w w:val="100"/>
          <w:position w:val="0"/>
          <w:sz w:val="22"/>
          <w:sz w:val="22"/>
          <w:vertAlign w:val="baseline"/>
          <w:lang w:val="es-ES"/>
        </w:rPr>
      </w:pPr>
      <w:r>
        <w:rPr>
          <w:rFonts w:eastAsia="Arial" w:ascii="Arial" w:hAnsi="Arial"/>
          <w:strike w:val="false"/>
          <w:dstrike w:val="false"/>
          <w:color w:val="000000"/>
          <w:spacing w:val="0"/>
          <w:w w:val="100"/>
          <w:position w:val="0"/>
          <w:sz w:val="22"/>
          <w:sz w:val="22"/>
          <w:u w:val="none"/>
          <w:vertAlign w:val="baseline"/>
          <w:lang w:val="es-ES"/>
        </w:rPr>
        <w:t>La diferencia entre ambos licitadores es notable, mientras que uno desarrolla el documento explicando los distintos procesos objeto del contrato en ocho páginas, detallando cada trabajo a realizar, el otro licitador los explica en una página, basta con detenerse el parte fiscal, en la presentación de modelos, mientras que uno explica 10 modelos tributarios, el otro licitador hace una mención al IGIC.</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3.- Valoración criterios basados en juicios de valor</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Una vez remitida la información por el equipo técnico, éste ha valorado las proposiciones técnicas de acuerdo a los criterios del PCAP de la siguiente manera:</w:t>
      </w:r>
    </w:p>
    <w:p>
      <w:pPr>
        <w:pStyle w:val="Normal"/>
        <w:ind w:hanging="0" w:left="0" w:right="0"/>
        <w:rPr>
          <w:rFonts w:ascii="Times New Roman" w:hAnsi="Times New Roman"/>
          <w:sz w:val="20"/>
        </w:rPr>
      </w:pPr>
      <w:r>
        <w:rPr/>
      </w:r>
    </w:p>
    <w:p>
      <w:pPr>
        <w:pStyle w:val="Normal"/>
        <w:ind w:hanging="0" w:left="0" w:right="0"/>
        <w:rPr>
          <w:rFonts w:ascii="Times New Roman" w:hAnsi="Times New Roman"/>
          <w:sz w:val="20"/>
        </w:rPr>
      </w:pPr>
      <w:r>
        <w:rPr>
          <w:rFonts w:ascii="Times New Roman" w:hAnsi="Times New Roman"/>
          <w:sz w:val="20"/>
        </w:rPr>
        <w:t>NIF: 42085344j JOSE PEDRO TRUJILLO CABRERA:</w:t>
      </w:r>
    </w:p>
    <w:p>
      <w:pPr>
        <w:pStyle w:val="Normal"/>
        <w:ind w:hanging="0" w:left="0" w:right="0"/>
        <w:rPr>
          <w:rFonts w:ascii="Times New Roman" w:hAnsi="Times New Roman"/>
          <w:sz w:val="20"/>
        </w:rPr>
      </w:pPr>
      <w:r>
        <w:rPr>
          <w:rFonts w:ascii="Times New Roman" w:hAnsi="Times New Roman"/>
          <w:sz w:val="20"/>
        </w:rPr>
        <w:t xml:space="preserve">          </w:t>
      </w:r>
      <w:r>
        <w:rPr>
          <w:rFonts w:ascii="Times New Roman" w:hAnsi="Times New Roman"/>
          <w:sz w:val="20"/>
        </w:rPr>
        <w:t>- Planificación  Puntuación: 36</w:t>
      </w:r>
    </w:p>
    <w:p>
      <w:pPr>
        <w:pStyle w:val="Normal"/>
        <w:ind w:hanging="0" w:left="0" w:right="0"/>
        <w:rPr>
          <w:rFonts w:ascii="Times New Roman" w:hAnsi="Times New Roman"/>
          <w:sz w:val="20"/>
        </w:rPr>
      </w:pPr>
      <w:r>
        <w:rPr>
          <w:rFonts w:ascii="Times New Roman" w:hAnsi="Times New Roman"/>
          <w:sz w:val="20"/>
        </w:rPr>
        <w:t>NIF: B76592443 SERVICIOS JURÍDICOS Y ADMINISTRACION GRUPO ROPASA S.L.:</w:t>
      </w:r>
    </w:p>
    <w:p>
      <w:pPr>
        <w:pStyle w:val="Normal"/>
        <w:ind w:hanging="0" w:left="0" w:right="0"/>
        <w:rPr>
          <w:rFonts w:ascii="Times New Roman" w:hAnsi="Times New Roman"/>
          <w:sz w:val="20"/>
        </w:rPr>
      </w:pPr>
      <w:r>
        <w:rPr>
          <w:rFonts w:ascii="Times New Roman" w:hAnsi="Times New Roman"/>
          <w:sz w:val="20"/>
        </w:rPr>
        <w:t xml:space="preserve">          </w:t>
      </w:r>
      <w:r>
        <w:rPr>
          <w:rFonts w:ascii="Times New Roman" w:hAnsi="Times New Roman"/>
          <w:sz w:val="20"/>
        </w:rPr>
        <w:t>- Planificación  Puntuación: 13</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4.- Apertura criterios evaluables automáticamente</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Se procede a la apertura de los sobres de aquellas empresas que hayan sido admitidas:</w:t>
      </w:r>
    </w:p>
    <w:p>
      <w:pPr>
        <w:pStyle w:val="Normal"/>
        <w:ind w:hanging="0" w:left="0" w:right="0"/>
        <w:rPr>
          <w:rFonts w:ascii="Times New Roman" w:hAnsi="Times New Roman"/>
        </w:rPr>
      </w:pPr>
      <w:r>
        <w:rPr/>
      </w:r>
    </w:p>
    <w:p>
      <w:pPr>
        <w:pStyle w:val="Normal"/>
        <w:ind w:hanging="0" w:left="0" w:right="0"/>
        <w:rPr/>
      </w:pPr>
      <w:r>
        <w:rPr>
          <w:rFonts w:ascii="Times New Roman" w:hAnsi="Times New Roman"/>
          <w:sz w:val="20"/>
        </w:rPr>
        <w:t xml:space="preserve">La documentación aportada por los licitadores </w:t>
      </w:r>
      <w:r>
        <w:rPr>
          <w:rFonts w:ascii="Times New Roman" w:hAnsi="Times New Roman"/>
          <w:sz w:val="20"/>
        </w:rPr>
        <w:t>es evaluada directamente mediante fórmulas en el propio acto.</w:t>
      </w:r>
      <w:r>
        <w:rPr>
          <w:rFonts w:ascii="Times New Roman" w:hAnsi="Times New Roman"/>
        </w:rPr>
        <w:t xml:space="preserve"> </w:t>
      </w:r>
    </w:p>
    <w:p>
      <w:pPr>
        <w:pStyle w:val="Normal"/>
        <w:tabs>
          <w:tab w:val="clear" w:pos="709"/>
          <w:tab w:val="left" w:pos="-1440" w:leader="none"/>
          <w:tab w:val="left" w:pos="-720" w:leader="none"/>
        </w:tabs>
        <w:spacing w:before="0" w:after="60"/>
        <w:jc w:val="both"/>
        <w:rPr/>
      </w:pPr>
      <w:r>
        <w:rPr>
          <w:rStyle w:val="Fuentedeprrafopredeter"/>
          <w:rFonts w:ascii="Amiri" w:hAnsi="Amiri"/>
          <w:b/>
          <w:bCs/>
          <w:color w:val="auto"/>
          <w:sz w:val="24"/>
          <w:szCs w:val="24"/>
        </w:rPr>
        <w:t>1</w:t>
      </w:r>
      <w:r>
        <w:rPr>
          <w:rStyle w:val="Fuentedeprrafopredeter"/>
          <w:rFonts w:ascii="Amiri" w:hAnsi="Amiri"/>
          <w:b/>
          <w:bCs/>
          <w:color w:val="auto"/>
          <w:sz w:val="24"/>
          <w:szCs w:val="24"/>
        </w:rPr>
        <w:t>2</w:t>
      </w:r>
      <w:r>
        <w:rPr>
          <w:rStyle w:val="Fuentedeprrafopredeter"/>
          <w:rFonts w:ascii="Amiri" w:hAnsi="Amiri"/>
          <w:b/>
          <w:bCs/>
          <w:color w:val="auto"/>
          <w:sz w:val="24"/>
          <w:szCs w:val="24"/>
        </w:rPr>
        <w:t>.</w:t>
      </w:r>
      <w:r>
        <w:rPr>
          <w:rStyle w:val="Fuentedeprrafopredeter"/>
          <w:rFonts w:ascii="Amiri" w:hAnsi="Amiri"/>
          <w:b/>
          <w:bCs/>
          <w:color w:val="auto"/>
          <w:sz w:val="24"/>
          <w:szCs w:val="24"/>
        </w:rPr>
        <w:t>1</w:t>
      </w:r>
      <w:r>
        <w:rPr>
          <w:rStyle w:val="Fuentedeprrafopredeter"/>
          <w:rFonts w:ascii="Amiri" w:hAnsi="Amiri"/>
          <w:b/>
          <w:bCs/>
          <w:color w:val="auto"/>
          <w:sz w:val="24"/>
          <w:szCs w:val="24"/>
        </w:rPr>
        <w:t xml:space="preserve">.2.- </w:t>
      </w:r>
      <w:r>
        <w:rPr>
          <w:rStyle w:val="Fuentedeprrafopredeter"/>
          <w:rFonts w:ascii="Amiri" w:hAnsi="Amiri"/>
          <w:b/>
          <w:bCs/>
          <w:color w:val="auto"/>
          <w:sz w:val="24"/>
          <w:szCs w:val="24"/>
          <w:u w:val="single"/>
        </w:rPr>
        <w:t>Criterio</w:t>
      </w:r>
      <w:r>
        <w:rPr>
          <w:rStyle w:val="Fuentedeprrafopredeter"/>
          <w:rFonts w:ascii="Amiri" w:hAnsi="Amiri"/>
          <w:b/>
          <w:bCs/>
          <w:color w:val="auto"/>
          <w:sz w:val="24"/>
          <w:szCs w:val="24"/>
          <w:u w:val="single"/>
        </w:rPr>
        <w:t xml:space="preserve">s </w:t>
      </w:r>
      <w:r>
        <w:rPr>
          <w:rStyle w:val="Fuentedeprrafopredeter"/>
          <w:rFonts w:ascii="Amiri" w:hAnsi="Amiri"/>
          <w:b/>
          <w:bCs/>
          <w:color w:val="auto"/>
          <w:sz w:val="24"/>
          <w:szCs w:val="24"/>
          <w:u w:val="single"/>
        </w:rPr>
        <w:t>evaluables mediante formulas</w:t>
      </w:r>
      <w:r>
        <w:rPr>
          <w:rStyle w:val="Fuentedeprrafopredeter"/>
          <w:rFonts w:ascii="Amiri" w:hAnsi="Amiri"/>
          <w:b/>
          <w:bCs/>
          <w:color w:val="auto"/>
          <w:sz w:val="24"/>
          <w:szCs w:val="24"/>
          <w:u w:val="single"/>
        </w:rPr>
        <w:t xml:space="preserve"> </w:t>
      </w:r>
      <w:r>
        <w:rPr>
          <w:rStyle w:val="Fuentedeprrafopredeter"/>
          <w:rFonts w:ascii="Amiri" w:hAnsi="Amiri"/>
          <w:b/>
          <w:bCs/>
          <w:color w:val="auto"/>
          <w:sz w:val="24"/>
          <w:szCs w:val="24"/>
          <w:u w:val="single"/>
        </w:rPr>
        <w:t xml:space="preserve"> </w:t>
      </w:r>
      <w:r>
        <w:rPr>
          <w:rStyle w:val="Fuentedeprrafopredeter"/>
          <w:rFonts w:ascii="Amiri" w:hAnsi="Amiri"/>
          <w:b/>
          <w:bCs/>
          <w:color w:val="auto"/>
          <w:sz w:val="24"/>
          <w:szCs w:val="24"/>
          <w:u w:val="single"/>
        </w:rPr>
        <w:t>(evaluable mediante fórmulas o porcentajes)</w:t>
      </w:r>
      <w:r>
        <w:rPr>
          <w:rStyle w:val="Fuentedeprrafopredeter"/>
          <w:rFonts w:ascii="Amiri" w:hAnsi="Amiri"/>
          <w:b/>
          <w:bCs/>
          <w:color w:val="auto"/>
          <w:sz w:val="24"/>
          <w:szCs w:val="24"/>
        </w:rPr>
        <w:t xml:space="preserve">: </w:t>
      </w:r>
    </w:p>
    <w:p>
      <w:pPr>
        <w:pStyle w:val="Normal"/>
        <w:tabs>
          <w:tab w:val="clear" w:pos="709"/>
          <w:tab w:val="left" w:pos="-1440" w:leader="none"/>
          <w:tab w:val="left" w:pos="-720" w:leader="none"/>
        </w:tabs>
        <w:spacing w:before="0" w:after="60"/>
        <w:jc w:val="both"/>
        <w:rPr/>
      </w:pPr>
      <w:r>
        <w:rPr>
          <w:rStyle w:val="Fuentedeprrafopredeter"/>
          <w:rFonts w:ascii="Amiri" w:hAnsi="Amiri"/>
          <w:b/>
          <w:bCs/>
          <w:color w:val="auto"/>
          <w:sz w:val="24"/>
          <w:szCs w:val="24"/>
        </w:rPr>
        <w:t>- Por</w:t>
      </w:r>
      <w:r>
        <w:rPr>
          <w:rStyle w:val="Fuentedeprrafopredeter"/>
          <w:rFonts w:ascii="Amiri" w:hAnsi="Amiri"/>
          <w:b/>
          <w:bCs/>
          <w:color w:val="auto"/>
          <w:sz w:val="24"/>
          <w:szCs w:val="24"/>
        </w:rPr>
        <w:t xml:space="preserve"> mejoras ofertadas en jornadas </w:t>
      </w:r>
      <w:r>
        <w:rPr>
          <w:rStyle w:val="Fuentedeprrafopredeter"/>
          <w:rFonts w:ascii="Amiri" w:hAnsi="Amiri"/>
          <w:b/>
          <w:bCs/>
          <w:color w:val="auto"/>
          <w:sz w:val="24"/>
          <w:szCs w:val="24"/>
        </w:rPr>
        <w:t>a tiempo completo</w:t>
      </w:r>
      <w:r>
        <w:rPr>
          <w:rStyle w:val="Fuentedeprrafopredeter"/>
          <w:rFonts w:ascii="Amiri" w:hAnsi="Amiri"/>
          <w:b/>
          <w:bCs/>
          <w:color w:val="auto"/>
          <w:sz w:val="24"/>
          <w:szCs w:val="24"/>
        </w:rPr>
        <w:t xml:space="preserve"> prestadas de forma presencial en las dependencias de Sermugran por encima de las exigidas en el PPT máximo </w:t>
      </w:r>
      <w:r>
        <w:rPr>
          <w:rStyle w:val="Fuentedeprrafopredeter"/>
          <w:rFonts w:ascii="Amiri" w:hAnsi="Amiri"/>
          <w:b/>
          <w:bCs/>
          <w:color w:val="auto"/>
          <w:sz w:val="24"/>
          <w:szCs w:val="24"/>
        </w:rPr>
        <w:t>20</w:t>
      </w:r>
      <w:r>
        <w:rPr>
          <w:rStyle w:val="Fuentedeprrafopredeter"/>
          <w:rFonts w:ascii="Amiri" w:hAnsi="Amiri"/>
          <w:b/>
          <w:bCs/>
          <w:color w:val="auto"/>
          <w:sz w:val="24"/>
          <w:szCs w:val="24"/>
        </w:rPr>
        <w:t xml:space="preserve"> puntos.</w:t>
      </w:r>
      <w:r>
        <w:rPr>
          <w:rStyle w:val="Fuentedeprrafopredeter"/>
          <w:rFonts w:ascii="Amiri" w:hAnsi="Amiri"/>
          <w:b/>
          <w:bCs/>
          <w:color w:val="auto"/>
          <w:sz w:val="24"/>
          <w:szCs w:val="24"/>
        </w:rPr>
        <w:t>(</w:t>
      </w:r>
      <w:r>
        <w:rPr>
          <w:rStyle w:val="Fuentedeprrafopredeter"/>
          <w:rFonts w:ascii="Amiri" w:hAnsi="Amiri"/>
          <w:b/>
          <w:bCs/>
          <w:color w:val="auto"/>
          <w:sz w:val="24"/>
          <w:szCs w:val="24"/>
        </w:rPr>
        <w:t>10</w:t>
      </w:r>
      <w:r>
        <w:rPr>
          <w:rStyle w:val="Fuentedeprrafopredeter"/>
          <w:rFonts w:ascii="Amiri" w:hAnsi="Amiri"/>
          <w:b/>
          <w:bCs/>
          <w:color w:val="auto"/>
          <w:sz w:val="24"/>
          <w:szCs w:val="24"/>
        </w:rPr>
        <w:t xml:space="preserve"> puntos por jornada/ semana</w:t>
      </w:r>
      <w:r>
        <w:rPr>
          <w:rStyle w:val="Fuentedeprrafopredeter"/>
          <w:rFonts w:ascii="Amiri" w:hAnsi="Amiri"/>
          <w:b/>
          <w:bCs/>
          <w:color w:val="auto"/>
          <w:sz w:val="24"/>
          <w:szCs w:val="24"/>
        </w:rPr>
        <w:t>)</w:t>
      </w:r>
    </w:p>
    <w:tbl>
      <w:tblPr>
        <w:tblW w:w="8539" w:type="dxa"/>
        <w:jc w:val="left"/>
        <w:tblInd w:w="24" w:type="dxa"/>
        <w:tblLayout w:type="fixed"/>
        <w:tblCellMar>
          <w:top w:w="55" w:type="dxa"/>
          <w:left w:w="55" w:type="dxa"/>
          <w:bottom w:w="55" w:type="dxa"/>
          <w:right w:w="55" w:type="dxa"/>
        </w:tblCellMar>
      </w:tblPr>
      <w:tblGrid>
        <w:gridCol w:w="4254"/>
        <w:gridCol w:w="4285"/>
      </w:tblGrid>
      <w:tr>
        <w:trPr/>
        <w:tc>
          <w:tcPr>
            <w:tcW w:w="4254" w:type="dxa"/>
            <w:tcBorders>
              <w:top w:val="single" w:sz="2" w:space="0" w:color="000000"/>
              <w:left w:val="single" w:sz="2" w:space="0" w:color="000000"/>
              <w:bottom w:val="single" w:sz="2" w:space="0" w:color="000000"/>
            </w:tcBorders>
          </w:tcPr>
          <w:p>
            <w:pPr>
              <w:pStyle w:val="Ttulodelatabla"/>
              <w:rPr>
                <w:rFonts w:ascii="Amiri" w:hAnsi="Amiri"/>
                <w:sz w:val="24"/>
                <w:szCs w:val="24"/>
              </w:rPr>
            </w:pPr>
            <w:r>
              <w:rPr>
                <w:rFonts w:ascii="Amiri" w:hAnsi="Amiri"/>
                <w:sz w:val="24"/>
                <w:szCs w:val="24"/>
              </w:rPr>
              <w:t>CRITERIOS</w:t>
            </w:r>
          </w:p>
        </w:tc>
        <w:tc>
          <w:tcPr>
            <w:tcW w:w="4285" w:type="dxa"/>
            <w:tcBorders>
              <w:top w:val="single" w:sz="2" w:space="0" w:color="000000"/>
              <w:left w:val="single" w:sz="2" w:space="0" w:color="000000"/>
              <w:bottom w:val="single" w:sz="2" w:space="0" w:color="000000"/>
              <w:right w:val="single" w:sz="2" w:space="0" w:color="000000"/>
            </w:tcBorders>
          </w:tcPr>
          <w:p>
            <w:pPr>
              <w:pStyle w:val="Ttulodelatabla"/>
              <w:rPr>
                <w:rFonts w:ascii="Amiri" w:hAnsi="Amiri"/>
                <w:sz w:val="24"/>
                <w:szCs w:val="24"/>
              </w:rPr>
            </w:pPr>
            <w:r>
              <w:rPr>
                <w:rFonts w:ascii="Amiri" w:hAnsi="Amiri"/>
                <w:sz w:val="24"/>
                <w:szCs w:val="24"/>
              </w:rPr>
              <w:t xml:space="preserve">PUNTUACIÓN </w:t>
            </w:r>
            <w:r>
              <w:rPr>
                <w:rFonts w:ascii="Amiri" w:hAnsi="Amiri"/>
                <w:sz w:val="24"/>
                <w:szCs w:val="24"/>
              </w:rPr>
              <w:t>(</w:t>
            </w:r>
            <w:r>
              <w:rPr>
                <w:rFonts w:ascii="Amiri" w:hAnsi="Amiri"/>
                <w:sz w:val="24"/>
                <w:szCs w:val="24"/>
              </w:rPr>
              <w:t>6</w:t>
            </w:r>
            <w:r>
              <w:rPr>
                <w:rFonts w:eastAsia="Times New Roman" w:cs="Times New Roman" w:ascii="Amiri" w:hAnsi="Amiri"/>
                <w:b/>
                <w:bCs/>
                <w:color w:val="auto"/>
                <w:kern w:val="2"/>
                <w:sz w:val="24"/>
                <w:szCs w:val="24"/>
                <w:lang w:val="es-ES" w:eastAsia="zh-CN" w:bidi="ar-SA"/>
              </w:rPr>
              <w:t>0</w:t>
            </w:r>
            <w:r>
              <w:rPr>
                <w:rFonts w:ascii="Amiri" w:hAnsi="Amiri"/>
                <w:sz w:val="24"/>
                <w:szCs w:val="24"/>
              </w:rPr>
              <w:t xml:space="preserve"> PUNTOS)</w:t>
            </w:r>
          </w:p>
        </w:tc>
      </w:tr>
      <w:tr>
        <w:trPr/>
        <w:tc>
          <w:tcPr>
            <w:tcW w:w="4254" w:type="dxa"/>
            <w:tcBorders>
              <w:left w:val="single" w:sz="2" w:space="0" w:color="000000"/>
              <w:bottom w:val="single" w:sz="2" w:space="0" w:color="000000"/>
            </w:tcBorders>
          </w:tcPr>
          <w:p>
            <w:pPr>
              <w:pStyle w:val="Contenidodelatabla"/>
              <w:jc w:val="center"/>
              <w:rPr>
                <w:rFonts w:ascii="Amiri" w:hAnsi="Amiri" w:eastAsia="Times New Roman" w:cs="Times New Roman"/>
                <w:b/>
                <w:bCs/>
                <w:color w:val="auto"/>
                <w:kern w:val="2"/>
                <w:sz w:val="24"/>
                <w:szCs w:val="24"/>
                <w:lang w:val="es-ES" w:eastAsia="zh-CN" w:bidi="ar-SA"/>
              </w:rPr>
            </w:pPr>
            <w:r>
              <w:rPr>
                <w:rFonts w:eastAsia="Times New Roman" w:cs="Times New Roman" w:ascii="Amiri" w:hAnsi="Amiri"/>
                <w:b/>
                <w:bCs/>
                <w:color w:val="auto"/>
                <w:kern w:val="2"/>
                <w:sz w:val="24"/>
                <w:szCs w:val="24"/>
                <w:lang w:val="es-ES" w:eastAsia="zh-CN" w:bidi="ar-SA"/>
              </w:rPr>
            </w:r>
          </w:p>
        </w:tc>
        <w:tc>
          <w:tcPr>
            <w:tcW w:w="4285" w:type="dxa"/>
            <w:tcBorders>
              <w:left w:val="single" w:sz="2" w:space="0" w:color="000000"/>
              <w:bottom w:val="single" w:sz="2" w:space="0" w:color="000000"/>
              <w:right w:val="single" w:sz="2" w:space="0" w:color="000000"/>
            </w:tcBorders>
          </w:tcPr>
          <w:p>
            <w:pPr>
              <w:pStyle w:val="Contenidodelatabla"/>
              <w:jc w:val="center"/>
              <w:rPr>
                <w:rFonts w:ascii="Amiri" w:hAnsi="Amiri" w:eastAsia="Times New Roman" w:cs="Times New Roman"/>
                <w:b/>
                <w:bCs/>
                <w:color w:val="auto"/>
                <w:kern w:val="2"/>
                <w:sz w:val="24"/>
                <w:szCs w:val="24"/>
                <w:lang w:val="es-ES" w:eastAsia="zh-CN" w:bidi="ar-SA"/>
              </w:rPr>
            </w:pPr>
            <w:r>
              <w:rPr>
                <w:rFonts w:eastAsia="Times New Roman" w:cs="Times New Roman" w:ascii="Amiri" w:hAnsi="Amiri"/>
                <w:b/>
                <w:bCs/>
                <w:color w:val="auto"/>
                <w:kern w:val="2"/>
                <w:sz w:val="24"/>
                <w:szCs w:val="24"/>
                <w:lang w:val="es-ES" w:eastAsia="zh-CN" w:bidi="ar-SA"/>
              </w:rPr>
            </w:r>
          </w:p>
        </w:tc>
      </w:tr>
      <w:tr>
        <w:trPr/>
        <w:tc>
          <w:tcPr>
            <w:tcW w:w="4254" w:type="dxa"/>
            <w:tcBorders>
              <w:left w:val="single" w:sz="2" w:space="0" w:color="000000"/>
              <w:bottom w:val="single" w:sz="2" w:space="0" w:color="000000"/>
            </w:tcBorders>
          </w:tcPr>
          <w:p>
            <w:pPr>
              <w:pStyle w:val="Contenidodelatabla"/>
              <w:jc w:val="center"/>
              <w:rPr>
                <w:rFonts w:ascii="Amiri" w:hAnsi="Amiri" w:eastAsia="Times New Roman" w:cs="Times New Roman"/>
                <w:b/>
                <w:bCs/>
                <w:color w:val="auto"/>
                <w:kern w:val="2"/>
                <w:sz w:val="24"/>
                <w:szCs w:val="24"/>
                <w:lang w:val="es-ES" w:eastAsia="zh-CN" w:bidi="ar-SA"/>
              </w:rPr>
            </w:pPr>
            <w:r>
              <w:rPr>
                <w:rFonts w:eastAsia="Times New Roman" w:cs="Times New Roman" w:ascii="Amiri" w:hAnsi="Amiri"/>
                <w:b/>
                <w:bCs/>
                <w:color w:val="auto"/>
                <w:kern w:val="2"/>
                <w:sz w:val="24"/>
                <w:szCs w:val="24"/>
                <w:lang w:val="es-ES" w:eastAsia="zh-CN" w:bidi="ar-SA"/>
              </w:rPr>
              <w:t>MEJORA EN JORNADAS PRESTADAS PRESENCIALMENTE</w:t>
            </w:r>
          </w:p>
        </w:tc>
        <w:tc>
          <w:tcPr>
            <w:tcW w:w="4285" w:type="dxa"/>
            <w:tcBorders>
              <w:left w:val="single" w:sz="2" w:space="0" w:color="000000"/>
              <w:bottom w:val="single" w:sz="2" w:space="0" w:color="000000"/>
              <w:right w:val="single" w:sz="2" w:space="0" w:color="000000"/>
            </w:tcBorders>
          </w:tcPr>
          <w:p>
            <w:pPr>
              <w:pStyle w:val="Contenidodelatabla"/>
              <w:jc w:val="center"/>
              <w:rPr>
                <w:rFonts w:ascii="Amiri" w:hAnsi="Amiri"/>
                <w:sz w:val="24"/>
                <w:szCs w:val="24"/>
              </w:rPr>
            </w:pPr>
            <w:r>
              <w:rPr>
                <w:rFonts w:ascii="Amiri" w:hAnsi="Amiri"/>
                <w:b/>
                <w:bCs/>
                <w:sz w:val="24"/>
                <w:szCs w:val="24"/>
              </w:rPr>
              <w:t>20</w:t>
            </w:r>
            <w:r>
              <w:rPr>
                <w:rFonts w:ascii="Amiri" w:hAnsi="Amiri"/>
                <w:b/>
                <w:bCs/>
                <w:sz w:val="24"/>
                <w:szCs w:val="24"/>
              </w:rPr>
              <w:t xml:space="preserve"> PUNTOS</w:t>
            </w:r>
          </w:p>
        </w:tc>
      </w:tr>
      <w:tr>
        <w:trPr/>
        <w:tc>
          <w:tcPr>
            <w:tcW w:w="4254" w:type="dxa"/>
            <w:tcBorders>
              <w:left w:val="single" w:sz="2" w:space="0" w:color="000000"/>
              <w:bottom w:val="single" w:sz="2" w:space="0" w:color="000000"/>
            </w:tcBorders>
          </w:tcPr>
          <w:p>
            <w:pPr>
              <w:pStyle w:val="Contenidodelatabla"/>
              <w:jc w:val="center"/>
              <w:rPr>
                <w:rFonts w:ascii="Amiri" w:hAnsi="Amiri" w:eastAsia="Times New Roman" w:cs="Times New Roman"/>
                <w:b/>
                <w:bCs/>
                <w:color w:val="auto"/>
                <w:kern w:val="2"/>
                <w:sz w:val="24"/>
                <w:szCs w:val="24"/>
                <w:lang w:val="es-ES" w:eastAsia="zh-CN" w:bidi="ar-SA"/>
              </w:rPr>
            </w:pPr>
            <w:r>
              <w:rPr>
                <w:rFonts w:eastAsia="Times New Roman" w:cs="Times New Roman" w:ascii="Amiri" w:hAnsi="Amiri"/>
                <w:b/>
                <w:bCs/>
                <w:color w:val="auto"/>
                <w:kern w:val="2"/>
                <w:sz w:val="24"/>
                <w:szCs w:val="24"/>
                <w:lang w:val="es-ES" w:eastAsia="zh-CN" w:bidi="ar-SA"/>
              </w:rPr>
              <w:t>PRECIO OFERTADO</w:t>
            </w:r>
          </w:p>
        </w:tc>
        <w:tc>
          <w:tcPr>
            <w:tcW w:w="4285" w:type="dxa"/>
            <w:tcBorders>
              <w:left w:val="single" w:sz="2" w:space="0" w:color="000000"/>
              <w:bottom w:val="single" w:sz="2" w:space="0" w:color="000000"/>
              <w:right w:val="single" w:sz="2" w:space="0" w:color="000000"/>
            </w:tcBorders>
          </w:tcPr>
          <w:p>
            <w:pPr>
              <w:pStyle w:val="Contenidodelatabla"/>
              <w:jc w:val="center"/>
              <w:rPr>
                <w:rFonts w:ascii="Amiri" w:hAnsi="Amiri"/>
                <w:sz w:val="24"/>
                <w:szCs w:val="24"/>
              </w:rPr>
            </w:pPr>
            <w:r>
              <w:rPr>
                <w:rFonts w:eastAsia="Times New Roman" w:cs="Times New Roman" w:ascii="Amiri" w:hAnsi="Amiri"/>
                <w:b/>
                <w:bCs/>
                <w:color w:val="auto"/>
                <w:kern w:val="2"/>
                <w:sz w:val="24"/>
                <w:szCs w:val="24"/>
                <w:lang w:val="es-ES" w:eastAsia="zh-CN" w:bidi="ar-SA"/>
              </w:rPr>
              <w:t>4</w:t>
            </w:r>
            <w:r>
              <w:rPr>
                <w:rFonts w:ascii="Amiri" w:hAnsi="Amiri"/>
                <w:b/>
                <w:bCs/>
                <w:sz w:val="24"/>
                <w:szCs w:val="24"/>
              </w:rPr>
              <w:t>0</w:t>
            </w:r>
            <w:r>
              <w:rPr>
                <w:rFonts w:ascii="Amiri" w:hAnsi="Amiri"/>
                <w:b/>
                <w:bCs/>
                <w:sz w:val="24"/>
                <w:szCs w:val="24"/>
              </w:rPr>
              <w:t xml:space="preserve"> PUNTOS</w:t>
            </w:r>
          </w:p>
        </w:tc>
      </w:tr>
    </w:tbl>
    <w:p>
      <w:pPr>
        <w:pStyle w:val="Normal"/>
        <w:tabs>
          <w:tab w:val="clear" w:pos="709"/>
          <w:tab w:val="left" w:pos="-1440" w:leader="none"/>
          <w:tab w:val="left" w:pos="-720" w:leader="none"/>
        </w:tabs>
        <w:spacing w:before="0" w:after="60"/>
        <w:jc w:val="both"/>
        <w:rPr>
          <w:rStyle w:val="Fuentedeprrafopredeter"/>
          <w:rFonts w:ascii="Amiri" w:hAnsi="Amiri"/>
          <w:b/>
          <w:bCs/>
          <w:i/>
          <w:i/>
          <w:color w:val="FF3300"/>
          <w:spacing w:val="-3"/>
          <w:sz w:val="24"/>
          <w:szCs w:val="24"/>
          <w:shd w:fill="C0C0C0" w:val="clear"/>
          <w:lang w:val="es-ES"/>
        </w:rPr>
      </w:pPr>
      <w:r>
        <w:rPr/>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5.- Valoración criterios evaluables automáticamente</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
    </w:p>
    <w:p>
      <w:pPr>
        <w:pStyle w:val="Normal"/>
        <w:ind w:hanging="0" w:left="0" w:right="0"/>
        <w:rPr>
          <w:rFonts w:ascii="Times New Roman" w:hAnsi="Times New Roman"/>
          <w:sz w:val="20"/>
        </w:rPr>
      </w:pPr>
      <w:r>
        <w:rPr>
          <w:rFonts w:ascii="Times New Roman" w:hAnsi="Times New Roman"/>
          <w:sz w:val="20"/>
        </w:rPr>
        <w:t>NIF: 42085344j JOSE PEDRO TRUJILLO CABRERA:</w:t>
      </w:r>
    </w:p>
    <w:p>
      <w:pPr>
        <w:pStyle w:val="Normal"/>
        <w:ind w:hanging="0" w:left="0" w:right="0"/>
        <w:rPr>
          <w:rFonts w:ascii="Times New Roman" w:hAnsi="Times New Roman"/>
          <w:sz w:val="20"/>
        </w:rPr>
      </w:pPr>
      <w:r>
        <w:rPr>
          <w:rFonts w:ascii="Times New Roman" w:hAnsi="Times New Roman"/>
          <w:sz w:val="20"/>
        </w:rPr>
        <w:t xml:space="preserve">          </w:t>
      </w:r>
      <w:r>
        <w:rPr>
          <w:rFonts w:ascii="Times New Roman" w:hAnsi="Times New Roman"/>
          <w:sz w:val="20"/>
        </w:rPr>
        <w:t>- Mejoras en jornadas  Valor introducido por el licitador: 2 JORNADAS    Puntuación: 20</w:t>
      </w:r>
    </w:p>
    <w:p>
      <w:pPr>
        <w:pStyle w:val="Normal"/>
        <w:ind w:hanging="0" w:left="0" w:right="0"/>
        <w:rPr>
          <w:rFonts w:ascii="Times New Roman" w:hAnsi="Times New Roman"/>
          <w:sz w:val="20"/>
        </w:rPr>
      </w:pPr>
      <w:r>
        <w:rPr>
          <w:rFonts w:ascii="Times New Roman" w:hAnsi="Times New Roman"/>
          <w:sz w:val="20"/>
        </w:rPr>
        <w:t xml:space="preserve">          </w:t>
      </w:r>
      <w:r>
        <w:rPr>
          <w:rFonts w:ascii="Times New Roman" w:hAnsi="Times New Roman"/>
          <w:sz w:val="20"/>
        </w:rPr>
        <w:t>- precio  Valor introducido por el licitador: 86400   Puntuación: 35.52</w:t>
      </w:r>
    </w:p>
    <w:p>
      <w:pPr>
        <w:pStyle w:val="Normal"/>
        <w:ind w:hanging="0" w:left="0" w:right="0"/>
        <w:rPr>
          <w:rFonts w:ascii="Times New Roman" w:hAnsi="Times New Roman"/>
          <w:sz w:val="20"/>
        </w:rPr>
      </w:pPr>
      <w:r>
        <w:rPr>
          <w:rFonts w:ascii="Times New Roman" w:hAnsi="Times New Roman"/>
          <w:sz w:val="20"/>
        </w:rPr>
        <w:t>NIF: B76592443 SERVICIOS JURÍDICOS Y ADMINISTRACION GRUPO ROPASA S.L.:</w:t>
      </w:r>
    </w:p>
    <w:p>
      <w:pPr>
        <w:pStyle w:val="Normal"/>
        <w:ind w:hanging="0" w:left="0" w:right="0"/>
        <w:rPr>
          <w:rFonts w:ascii="Times New Roman" w:hAnsi="Times New Roman"/>
          <w:sz w:val="20"/>
        </w:rPr>
      </w:pPr>
      <w:r>
        <w:rPr/>
      </w:r>
    </w:p>
    <w:p>
      <w:pPr>
        <w:pStyle w:val="Normal"/>
        <w:ind w:hanging="0" w:left="0" w:right="0"/>
        <w:rPr>
          <w:rFonts w:ascii="Times New Roman" w:hAnsi="Times New Roman"/>
          <w:sz w:val="20"/>
        </w:rPr>
      </w:pPr>
      <w:r>
        <w:rPr>
          <w:rFonts w:ascii="Times New Roman" w:hAnsi="Times New Roman"/>
          <w:sz w:val="20"/>
        </w:rPr>
        <w:t xml:space="preserve">          </w:t>
      </w:r>
      <w:r>
        <w:rPr>
          <w:rFonts w:ascii="Times New Roman" w:hAnsi="Times New Roman"/>
          <w:sz w:val="20"/>
        </w:rPr>
        <w:t>- Mejoras en jornadas  Valor introducido por el licitador: 2 JORNADAS Puntuación: 20</w:t>
      </w:r>
    </w:p>
    <w:p>
      <w:pPr>
        <w:pStyle w:val="Normal"/>
        <w:ind w:hanging="0" w:left="0" w:right="0"/>
        <w:rPr>
          <w:rFonts w:ascii="Times New Roman" w:hAnsi="Times New Roman"/>
          <w:sz w:val="20"/>
        </w:rPr>
      </w:pPr>
      <w:r>
        <w:rPr>
          <w:rFonts w:ascii="Times New Roman" w:hAnsi="Times New Roman"/>
          <w:sz w:val="20"/>
        </w:rPr>
        <w:t xml:space="preserve">          </w:t>
      </w:r>
      <w:r>
        <w:rPr>
          <w:rFonts w:ascii="Times New Roman" w:hAnsi="Times New Roman"/>
          <w:sz w:val="20"/>
        </w:rPr>
        <w:t>- precio  Valor introducido por el licitador: 76725   Puntuación: 40</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 xml:space="preserve">6.- Propuesta adjudicación: </w:t>
      </w:r>
    </w:p>
    <w:p>
      <w:pPr>
        <w:pStyle w:val="Normal"/>
        <w:ind w:hanging="0" w:left="0" w:right="0"/>
        <w:rPr>
          <w:rFonts w:ascii="Times New Roman" w:hAnsi="Times New Roman"/>
        </w:rPr>
      </w:pPr>
      <w:r>
        <w:rPr>
          <w:rFonts w:ascii="Times New Roman" w:hAnsi="Times New Roman"/>
        </w:rPr>
        <w:t xml:space="preserve"> </w:t>
      </w:r>
    </w:p>
    <w:p>
      <w:pPr>
        <w:pStyle w:val="Normal"/>
        <w:ind w:hanging="0" w:left="0" w:right="0"/>
        <w:rPr>
          <w:rFonts w:ascii="Times New Roman" w:hAnsi="Times New Roman"/>
          <w:sz w:val="20"/>
        </w:rPr>
      </w:pPr>
      <w:r>
        <w:rPr>
          <w:rFonts w:ascii="Times New Roman" w:hAnsi="Times New Roman"/>
          <w:sz w:val="20"/>
        </w:rPr>
        <w:t xml:space="preserve">De acuerdo a la evaluación de las propuestas aportadas por los licitadores, la mesa concluye la siguiente lista ordenada de manera decreciente de puntuación de acuerdo a las puntuaciones obtenidas por los licitadores en las diferentes fases: </w:t>
      </w:r>
    </w:p>
    <w:p>
      <w:pPr>
        <w:pStyle w:val="Normal"/>
        <w:ind w:hanging="0" w:left="0" w:right="0"/>
        <w:rPr>
          <w:rFonts w:ascii="Times New Roman" w:hAnsi="Times New Roman"/>
          <w:sz w:val="20"/>
        </w:rPr>
      </w:pPr>
      <w:r>
        <w:rPr/>
      </w:r>
    </w:p>
    <w:p>
      <w:pPr>
        <w:pStyle w:val="Normal"/>
        <w:ind w:hanging="0" w:left="0" w:right="0"/>
        <w:rPr>
          <w:rFonts w:ascii="Times New Roman" w:hAnsi="Times New Roman"/>
          <w:sz w:val="20"/>
        </w:rPr>
      </w:pPr>
      <w:r>
        <w:rPr>
          <w:rFonts w:ascii="Times New Roman" w:hAnsi="Times New Roman"/>
          <w:sz w:val="20"/>
        </w:rPr>
        <w:t>Orden: 1NIF: 42085344j JOSE PEDRO TRUJILLO CABRERA Propuesto para la adjudicación</w:t>
      </w:r>
    </w:p>
    <w:p>
      <w:pPr>
        <w:pStyle w:val="Normal"/>
        <w:ind w:hanging="0" w:left="0" w:right="0"/>
        <w:rPr>
          <w:rFonts w:ascii="Times New Roman" w:hAnsi="Times New Roman"/>
          <w:sz w:val="20"/>
        </w:rPr>
      </w:pPr>
      <w:r>
        <w:rPr>
          <w:rFonts w:ascii="Times New Roman" w:hAnsi="Times New Roman"/>
          <w:sz w:val="20"/>
        </w:rPr>
        <w:t>Total criterios CJV: 36</w:t>
      </w:r>
    </w:p>
    <w:p>
      <w:pPr>
        <w:pStyle w:val="Normal"/>
        <w:ind w:hanging="0" w:left="0" w:right="0"/>
        <w:rPr>
          <w:rFonts w:ascii="Times New Roman" w:hAnsi="Times New Roman"/>
          <w:sz w:val="20"/>
        </w:rPr>
      </w:pPr>
      <w:r>
        <w:rPr>
          <w:rFonts w:ascii="Times New Roman" w:hAnsi="Times New Roman"/>
          <w:sz w:val="20"/>
        </w:rPr>
        <w:t>Total criterios CAF: 55.52</w:t>
      </w:r>
    </w:p>
    <w:p>
      <w:pPr>
        <w:pStyle w:val="Normal"/>
        <w:ind w:hanging="0" w:left="0" w:right="0"/>
        <w:rPr>
          <w:rFonts w:ascii="Times New Roman" w:hAnsi="Times New Roman"/>
          <w:sz w:val="20"/>
        </w:rPr>
      </w:pPr>
      <w:r>
        <w:rPr>
          <w:rFonts w:ascii="Times New Roman" w:hAnsi="Times New Roman"/>
          <w:sz w:val="20"/>
        </w:rPr>
        <w:t>Total puntuación: 91.52</w:t>
      </w:r>
    </w:p>
    <w:p>
      <w:pPr>
        <w:pStyle w:val="Normal"/>
        <w:ind w:hanging="0" w:left="0" w:right="0"/>
        <w:rPr>
          <w:rFonts w:ascii="Times New Roman" w:hAnsi="Times New Roman"/>
          <w:sz w:val="20"/>
        </w:rPr>
      </w:pPr>
      <w:r>
        <w:rPr/>
      </w:r>
    </w:p>
    <w:p>
      <w:pPr>
        <w:pStyle w:val="Normal"/>
        <w:ind w:hanging="0" w:left="0" w:right="0"/>
        <w:rPr>
          <w:rFonts w:ascii="Times New Roman" w:hAnsi="Times New Roman"/>
          <w:sz w:val="20"/>
        </w:rPr>
      </w:pPr>
      <w:r>
        <w:rPr>
          <w:rFonts w:ascii="Times New Roman" w:hAnsi="Times New Roman"/>
          <w:sz w:val="20"/>
        </w:rPr>
        <w:t>Orden: 2NIF: B76592443 SERVICIOS JURÍDICOS Y ADMINISTRACION GRUPO ROPASA S.L.</w:t>
      </w:r>
    </w:p>
    <w:p>
      <w:pPr>
        <w:pStyle w:val="Normal"/>
        <w:ind w:hanging="0" w:left="0" w:right="0"/>
        <w:rPr>
          <w:rFonts w:ascii="Times New Roman" w:hAnsi="Times New Roman"/>
          <w:sz w:val="20"/>
        </w:rPr>
      </w:pPr>
      <w:r>
        <w:rPr>
          <w:rFonts w:ascii="Times New Roman" w:hAnsi="Times New Roman"/>
          <w:sz w:val="20"/>
        </w:rPr>
        <w:t>Total criterios CJV: 13</w:t>
      </w:r>
    </w:p>
    <w:p>
      <w:pPr>
        <w:pStyle w:val="Normal"/>
        <w:ind w:hanging="0" w:left="0" w:right="0"/>
        <w:rPr>
          <w:rFonts w:ascii="Times New Roman" w:hAnsi="Times New Roman"/>
          <w:sz w:val="20"/>
        </w:rPr>
      </w:pPr>
      <w:r>
        <w:rPr>
          <w:rFonts w:ascii="Times New Roman" w:hAnsi="Times New Roman"/>
          <w:sz w:val="20"/>
        </w:rPr>
        <w:t>Total criterios CAF: 60</w:t>
      </w:r>
    </w:p>
    <w:p>
      <w:pPr>
        <w:pStyle w:val="Normal"/>
        <w:ind w:hanging="0" w:left="0" w:right="0"/>
        <w:rPr>
          <w:rFonts w:ascii="Times New Roman" w:hAnsi="Times New Roman"/>
        </w:rPr>
      </w:pPr>
      <w:r>
        <w:rPr>
          <w:rFonts w:ascii="Times New Roman" w:hAnsi="Times New Roman"/>
        </w:rPr>
        <w:t>Total puntuación: 73</w:t>
      </w:r>
    </w:p>
    <w:p>
      <w:pPr>
        <w:pStyle w:val="Normal"/>
        <w:ind w:hanging="0" w:left="0" w:right="0"/>
        <w:rPr>
          <w:rFonts w:ascii="Arial" w:hAnsi="Arial"/>
          <w:sz w:val="20"/>
          <w:szCs w:val="20"/>
        </w:rPr>
      </w:pPr>
      <w:r>
        <w:rPr>
          <w:rFonts w:ascii="Arial" w:hAnsi="Arial"/>
          <w:sz w:val="20"/>
          <w:szCs w:val="20"/>
        </w:rPr>
        <w:t xml:space="preserve"> </w:t>
      </w:r>
      <w:r>
        <w:rPr>
          <w:rFonts w:ascii="Arial" w:hAnsi="Arial"/>
          <w:sz w:val="20"/>
          <w:szCs w:val="20"/>
        </w:rPr>
        <w:t xml:space="preserve">Se propone al Órgano de Contratación a </w:t>
      </w:r>
      <w:r>
        <w:rPr>
          <w:rFonts w:ascii="Arial" w:hAnsi="Arial"/>
          <w:sz w:val="20"/>
          <w:szCs w:val="20"/>
        </w:rPr>
        <w:t>Jose Pedro Trujillo</w:t>
      </w:r>
      <w:r>
        <w:rPr>
          <w:rFonts w:ascii="Arial" w:hAnsi="Arial"/>
          <w:sz w:val="20"/>
          <w:szCs w:val="20"/>
        </w:rPr>
        <w:t xml:space="preserve"> como licitador con la oferta mas ventajosa </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rPr>
          <w:rFonts w:ascii="Arial" w:hAnsi="Arial"/>
          <w:sz w:val="20"/>
          <w:szCs w:val="20"/>
        </w:rPr>
      </w:pPr>
      <w:r>
        <w:rPr>
          <w:rFonts w:ascii="Arial" w:hAnsi="Arial"/>
          <w:sz w:val="20"/>
          <w:szCs w:val="20"/>
        </w:rPr>
        <w:t>Yo, como Secretario, certifico con el visto bueno del Presidente:</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rPr>
          <w:rFonts w:ascii="Arial" w:hAnsi="Arial"/>
          <w:sz w:val="20"/>
          <w:szCs w:val="20"/>
        </w:rPr>
      </w:pPr>
      <w:r>
        <w:rPr>
          <w:rFonts w:ascii="Arial" w:hAnsi="Arial"/>
          <w:sz w:val="20"/>
          <w:szCs w:val="20"/>
        </w:rPr>
        <w:t xml:space="preserve">  </w:t>
      </w:r>
      <w:r>
        <w:rPr>
          <w:rFonts w:ascii="Arial" w:hAnsi="Arial"/>
          <w:sz w:val="20"/>
          <w:szCs w:val="20"/>
        </w:rPr>
        <w:t>Manuel Ortiz Correa</w:t>
        <w:tab/>
        <w:tab/>
        <w:tab/>
        <w:tab/>
        <w:tab/>
        <w:tab/>
      </w:r>
      <w:r>
        <w:rPr>
          <w:rFonts w:ascii="Arial" w:hAnsi="Arial"/>
          <w:sz w:val="20"/>
          <w:szCs w:val="20"/>
        </w:rPr>
        <w:t>Marcos Antonio Rodríguez Santana</w:t>
      </w:r>
      <w:r>
        <w:rPr>
          <w:rFonts w:ascii="Arial" w:hAnsi="Arial"/>
          <w:sz w:val="20"/>
          <w:szCs w:val="20"/>
        </w:rPr>
        <w:t>.</w:t>
        <w:tab/>
      </w:r>
    </w:p>
    <w:p>
      <w:pPr>
        <w:pStyle w:val="Normal"/>
        <w:ind w:hanging="0" w:left="0" w:right="0"/>
        <w:rPr>
          <w:rFonts w:ascii="Arial" w:hAnsi="Arial"/>
          <w:sz w:val="20"/>
          <w:szCs w:val="20"/>
        </w:rPr>
      </w:pPr>
      <w:r>
        <w:rPr>
          <w:rFonts w:ascii="Arial" w:hAnsi="Arial"/>
          <w:sz w:val="20"/>
          <w:szCs w:val="20"/>
        </w:rPr>
        <w:t>SECRETARIO</w:t>
        <w:tab/>
      </w:r>
      <w:r>
        <w:rPr>
          <w:rFonts w:ascii="Arial" w:hAnsi="Arial"/>
          <w:sz w:val="20"/>
          <w:szCs w:val="20"/>
        </w:rPr>
        <w:t>Y VOCAL</w:t>
      </w:r>
      <w:r>
        <w:rPr>
          <w:rFonts w:ascii="Arial" w:hAnsi="Arial"/>
          <w:sz w:val="20"/>
          <w:szCs w:val="20"/>
        </w:rPr>
        <w:tab/>
        <w:tab/>
        <w:tab/>
        <w:tab/>
        <w:tab/>
        <w:t>PRESIDENTE</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t xml:space="preserve">D. </w:t>
      </w:r>
      <w:r>
        <w:rPr>
          <w:rFonts w:ascii="Arial" w:hAnsi="Arial"/>
          <w:sz w:val="20"/>
          <w:szCs w:val="20"/>
        </w:rPr>
        <w:t>Carlos Díaz Hernández</w:t>
      </w:r>
      <w:r>
        <w:rPr>
          <w:rFonts w:ascii="Arial" w:hAnsi="Arial"/>
          <w:sz w:val="20"/>
          <w:szCs w:val="20"/>
        </w:rPr>
        <w:tab/>
        <w:tab/>
        <w:tab/>
        <w:tab/>
        <w:tab/>
        <w:t xml:space="preserve">D. </w:t>
      </w:r>
      <w:r>
        <w:rPr>
          <w:rFonts w:ascii="Arial" w:hAnsi="Arial"/>
          <w:sz w:val="20"/>
          <w:szCs w:val="20"/>
        </w:rPr>
        <w:t>Jose Manuel Luis Pérez</w:t>
      </w:r>
    </w:p>
    <w:p>
      <w:pPr>
        <w:pStyle w:val="Normal"/>
        <w:ind w:hanging="0" w:left="0" w:right="0"/>
        <w:rPr>
          <w:rFonts w:ascii="Arial" w:hAnsi="Arial"/>
          <w:sz w:val="20"/>
          <w:szCs w:val="20"/>
        </w:rPr>
      </w:pPr>
      <w:r>
        <w:rPr>
          <w:rFonts w:ascii="Arial" w:hAnsi="Arial"/>
          <w:sz w:val="20"/>
          <w:szCs w:val="20"/>
        </w:rPr>
        <w:t xml:space="preserve">  </w:t>
      </w:r>
      <w:r>
        <w:rPr>
          <w:rFonts w:ascii="Arial" w:hAnsi="Arial"/>
          <w:sz w:val="20"/>
          <w:szCs w:val="20"/>
        </w:rPr>
        <w:t>VOCA</w:t>
      </w:r>
      <w:r>
        <w:rPr>
          <w:rFonts w:ascii="Arial" w:hAnsi="Arial"/>
          <w:sz w:val="20"/>
          <w:szCs w:val="20"/>
        </w:rPr>
        <w:t>L</w:t>
        <w:tab/>
        <w:tab/>
        <w:tab/>
        <w:tab/>
        <w:tab/>
        <w:tab/>
        <w:tab/>
      </w:r>
      <w:r>
        <w:rPr>
          <w:rFonts w:ascii="Arial" w:hAnsi="Arial"/>
          <w:sz w:val="20"/>
          <w:szCs w:val="20"/>
        </w:rPr>
        <w:t>V</w:t>
      </w:r>
      <w:r>
        <w:rPr>
          <w:rFonts w:ascii="Arial" w:hAnsi="Arial"/>
          <w:sz w:val="20"/>
          <w:szCs w:val="20"/>
        </w:rPr>
        <w:t>OCAL</w:t>
      </w:r>
    </w:p>
    <w:sectPr>
      <w:headerReference w:type="default" r:id="rId5"/>
      <w:headerReference w:type="first" r:id="rId6"/>
      <w:footerReference w:type="default" r:id="rId7"/>
      <w:footerReference w:type="first" r:id="rId8"/>
      <w:type w:val="nextPage"/>
      <w:pgSz w:w="11906" w:h="16838"/>
      <w:pgMar w:left="1140" w:right="1049" w:gutter="0" w:header="0" w:top="800" w:footer="0" w:bottom="51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Amiri">
    <w:charset w:val="00"/>
    <w:family w:val="auto"/>
    <w:pitch w:val="variable"/>
  </w:font>
  <w:font w:name="Liberation Sans">
    <w:altName w:val="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center" w:pos="0" w:leader="none"/>
        <w:tab w:val="right" w:pos="9638" w:leader="none"/>
      </w:tabs>
      <w:jc w:val="both"/>
      <w:rPr>
        <w:sz w:val="16"/>
        <w:szCs w:val="16"/>
        <w:lang w:val="es-ES" w:eastAsia="es-ES"/>
      </w:rPr>
    </w:pPr>
    <w:r>
      <w:rPr>
        <w:rFonts w:eastAsia="NSimSun" w:cs="Arial" w:ascii="Liberation Serif;Times New Roman" w:hAnsi="Liberation Serif;Times New Roman"/>
        <w:i w:val="false"/>
        <w:iCs w:val="false"/>
        <w:color w:val="auto"/>
        <w:kern w:val="2"/>
        <w:sz w:val="16"/>
        <w:szCs w:val="16"/>
        <w:lang w:val="es-ES" w:eastAsia="zh-CN" w:bidi="hi-IN"/>
      </w:rPr>
      <w:t>E</w:t>
    </w:r>
    <w:r>
      <w:rPr>
        <w:rFonts w:eastAsia="NSimSun" w:cs="Arial" w:ascii="Liberation Serif;Times New Roman" w:hAnsi="Liberation Serif;Times New Roman"/>
        <w:i w:val="false"/>
        <w:iCs w:val="false"/>
        <w:color w:val="auto"/>
        <w:kern w:val="2"/>
        <w:sz w:val="16"/>
        <w:szCs w:val="16"/>
        <w:lang w:val="es-ES" w:eastAsia="zh-CN" w:bidi="hi-IN"/>
      </w:rPr>
      <w:t xml:space="preserve">xpediente de contratación  </w:t>
    </w:r>
    <w:r>
      <w:rPr>
        <w:rFonts w:eastAsia="NSimSun" w:cs="Arial" w:ascii="Times New Roman" w:hAnsi="Times New Roman"/>
        <w:i w:val="false"/>
        <w:iCs w:val="false"/>
        <w:color w:val="000000"/>
        <w:kern w:val="2"/>
        <w:sz w:val="20"/>
        <w:szCs w:val="16"/>
        <w:lang w:val="es-ES" w:eastAsia="zh-CN" w:bidi="hi-IN"/>
      </w:rPr>
      <w:t xml:space="preserve">  7-2024 Asesoría contable y fiscal</w:t>
    </w:r>
  </w:p>
  <w:p>
    <w:pPr>
      <w:pStyle w:val="Footer"/>
      <w:rPr>
        <w:sz w:val="14"/>
        <w:szCs w:val="14"/>
        <w:lang w:val="es-ES" w:eastAsia="es-ES"/>
      </w:rPr>
    </w:pPr>
    <w:r>
      <w:rPr>
        <w:sz w:val="14"/>
        <w:szCs w:val="14"/>
        <w:lang w:val="es-ES" w:eastAsia="es-ES"/>
      </w:rPr>
    </w:r>
  </w:p>
  <w:p>
    <w:pPr>
      <w:pStyle w:val="Footer"/>
      <w:rPr>
        <w:sz w:val="14"/>
        <w:szCs w:val="14"/>
        <w:lang w:val="es-ES" w:eastAsia="es-ES"/>
      </w:rPr>
    </w:pPr>
    <w:r>
      <w:rPr>
        <w:sz w:val="14"/>
        <w:szCs w:val="14"/>
        <w:lang w:val="es-ES" w:eastAsia="es-E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203960" cy="851535"/>
          <wp:effectExtent l="0" t="0" r="0" b="0"/>
          <wp:docPr id="2" name="Imagen2 Copia 1 Copia 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Copia 1 Copia 1 Copia 1" descr=""/>
                  <pic:cNvPicPr>
                    <a:picLocks noChangeAspect="1" noChangeArrowheads="1"/>
                  </pic:cNvPicPr>
                </pic:nvPicPr>
                <pic:blipFill>
                  <a:blip r:embed="rId1"/>
                  <a:stretch>
                    <a:fillRect/>
                  </a:stretch>
                </pic:blipFill>
                <pic:spPr bwMode="auto">
                  <a:xfrm>
                    <a:off x="0" y="0"/>
                    <a:ext cx="1203960" cy="851535"/>
                  </a:xfrm>
                  <a:prstGeom prst="rect">
                    <a:avLst/>
                  </a:prstGeom>
                  <a:noFill/>
                </pic:spPr>
              </pic:pic>
            </a:graphicData>
          </a:graphic>
        </wp:inline>
      </w:drawing>
    </w:r>
  </w:p>
  <w:p>
    <w:pPr>
      <w:pStyle w:val="Header"/>
      <w:rPr/>
    </w:pPr>
    <w:r>
      <w:rPr/>
      <w:drawing>
        <wp:anchor behindDoc="0" distT="0" distB="0" distL="0" distR="0" simplePos="0" locked="0" layoutInCell="0" allowOverlap="1" relativeHeight="10">
          <wp:simplePos x="0" y="0"/>
          <wp:positionH relativeFrom="column">
            <wp:posOffset>6180455</wp:posOffset>
          </wp:positionH>
          <wp:positionV relativeFrom="paragraph">
            <wp:posOffset>8246745</wp:posOffset>
          </wp:positionV>
          <wp:extent cx="477520" cy="930275"/>
          <wp:effectExtent l="0" t="0" r="0" b="0"/>
          <wp:wrapSquare wrapText="largest"/>
          <wp:docPr id="3"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
                  <pic:cNvPicPr>
                    <a:picLocks noChangeAspect="1" noChangeArrowheads="1"/>
                  </pic:cNvPicPr>
                </pic:nvPicPr>
                <pic:blipFill>
                  <a:blip r:embed="rId2"/>
                  <a:stretch>
                    <a:fillRect/>
                  </a:stretch>
                </pic:blipFill>
                <pic:spPr bwMode="auto">
                  <a:xfrm>
                    <a:off x="0" y="0"/>
                    <a:ext cx="477520" cy="930275"/>
                  </a:xfrm>
                  <a:prstGeom prst="rect">
                    <a:avLst/>
                  </a:prstGeom>
                  <a:noFill/>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s-ES" w:eastAsia="zh-CN" w:bidi="hi-IN"/>
    </w:rPr>
  </w:style>
  <w:style w:type="paragraph" w:styleId="Heading2">
    <w:name w:val="heading 2"/>
    <w:basedOn w:val="Ttulo"/>
    <w:next w:val="BodyText"/>
    <w:qFormat/>
    <w:pPr>
      <w:numPr>
        <w:ilvl w:val="1"/>
        <w:numId w:val="1"/>
      </w:numPr>
      <w:spacing w:before="200" w:after="120"/>
      <w:outlineLvl w:val="1"/>
    </w:pPr>
    <w:rPr>
      <w:b/>
      <w:bCs/>
      <w:sz w:val="32"/>
      <w:szCs w:val="32"/>
    </w:rPr>
  </w:style>
  <w:style w:type="character" w:styleId="Caracteresdenotafinal">
    <w:name w:val="Caracteres de nota final"/>
    <w:qFormat/>
    <w:rPr/>
  </w:style>
  <w:style w:type="character" w:styleId="EndnoteReference">
    <w:name w:val="endnote reference"/>
    <w:rPr>
      <w:vertAlign w:val="superscript"/>
    </w:rPr>
  </w:style>
  <w:style w:type="character" w:styleId="Smbolosdenumeracin">
    <w:name w:val="Símbolos de numeración"/>
    <w:qFormat/>
    <w:rPr/>
  </w:style>
  <w:style w:type="character" w:styleId="Fuentedeprrafopredeter">
    <w:name w:val="Fuente de párrafo predeter."/>
    <w:qFormat/>
    <w:rPr/>
  </w:style>
  <w:style w:type="character" w:styleId="Ninguno">
    <w:name w:val="Ninguno"/>
    <w:qFormat/>
    <w:rPr/>
  </w:style>
  <w:style w:type="character" w:styleId="Textoennegrita">
    <w:name w:val="Texto en negrita"/>
    <w:basedOn w:val="Fuentedeprrafopredeter"/>
    <w:qFormat/>
    <w:rPr>
      <w:b/>
      <w:bCs/>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Header">
    <w:name w:val="header"/>
    <w:basedOn w:val="Cabeceraypie"/>
    <w:pPr>
      <w:suppressLineNumbers/>
    </w:pPr>
    <w:rPr/>
  </w:style>
  <w:style w:type="paragraph" w:styleId="EndnoteText">
    <w:name w:val="endnote text"/>
    <w:basedOn w:val="Normal"/>
    <w:pPr>
      <w:suppressLineNumbers/>
      <w:ind w:hanging="339" w:left="339" w:right="0"/>
    </w:pPr>
    <w:rPr>
      <w:sz w:val="20"/>
      <w:szCs w:val="20"/>
    </w:rPr>
  </w:style>
  <w:style w:type="paragraph" w:styleId="Footer">
    <w:name w:val="footer"/>
    <w:basedOn w:val="Cabeceraypie"/>
    <w:pPr>
      <w:suppressLineNumbers/>
    </w:pPr>
    <w:rPr/>
  </w:style>
  <w:style w:type="paragraph" w:styleId="Contenidodelatabla">
    <w:name w:val="Contenido de la tabla"/>
    <w:basedOn w:val="Normal"/>
    <w:qFormat/>
    <w:pPr>
      <w:widowControl w:val="false"/>
      <w:suppressLineNumbers/>
    </w:pPr>
    <w:rPr/>
  </w:style>
  <w:style w:type="paragraph" w:styleId="Standard">
    <w:name w:val="Standard"/>
    <w:qFormat/>
    <w:pPr>
      <w:widowControl/>
      <w:suppressAutoHyphens w:val="true"/>
      <w:kinsoku w:val="true"/>
      <w:overflowPunct w:val="true"/>
      <w:autoSpaceDE w:val="true"/>
      <w:bidi w:val="0"/>
      <w:spacing w:before="0" w:after="0"/>
      <w:jc w:val="left"/>
      <w:textAlignment w:val="baseline"/>
    </w:pPr>
    <w:rPr>
      <w:rFonts w:ascii="Times New Roman" w:hAnsi="Times New Roman" w:eastAsia="Times New Roman" w:cs="Times New Roman"/>
      <w:color w:val="auto"/>
      <w:kern w:val="2"/>
      <w:sz w:val="28"/>
      <w:szCs w:val="20"/>
      <w:lang w:val="es-ES" w:eastAsia="zh-CN" w:bidi="ar-SA"/>
    </w:rPr>
  </w:style>
  <w:style w:type="paragraph" w:styleId="TableParagraph">
    <w:name w:val="Table Paragraph"/>
    <w:basedOn w:val="Normal"/>
    <w:qFormat/>
    <w:pPr>
      <w:widowControl w:val="false"/>
      <w:suppressAutoHyphens w:val="false"/>
      <w:autoSpaceDE w:val="false"/>
    </w:pPr>
    <w:rPr>
      <w:rFonts w:ascii="Arial" w:hAnsi="Arial" w:eastAsia="Arial" w:cs="Arial"/>
      <w:kern w:val="0"/>
      <w:sz w:val="22"/>
      <w:szCs w:val="22"/>
      <w:lang w:bidi="ar-SA"/>
    </w:rPr>
  </w:style>
  <w:style w:type="paragraph" w:styleId="BodyTextIndent">
    <w:name w:val="Body Text Indent"/>
    <w:basedOn w:val="Normal"/>
    <w:pPr>
      <w:ind w:left="708"/>
      <w:jc w:val="both"/>
    </w:pPr>
    <w:rPr>
      <w:rFonts w:ascii="Arial" w:hAnsi="Arial" w:eastAsia="unknown"/>
      <w:color w:val="000000"/>
      <w:sz w:val="26"/>
    </w:rPr>
  </w:style>
  <w:style w:type="paragraph" w:styleId="Ttulodelatabla">
    <w:name w:val="Título de la tabla"/>
    <w:basedOn w:val="Contenidodelatabla"/>
    <w:qFormat/>
    <w:pPr>
      <w:jc w:val="center"/>
    </w:pPr>
    <w:rPr>
      <w:rFonts w:ascii="Arial" w:hAnsi="Arial" w:eastAsia="unknown"/>
      <w:b/>
      <w:bCs/>
      <w:color w:val="000000"/>
      <w:sz w:val="24"/>
    </w:rPr>
  </w:style>
  <w:style w:type="paragraph" w:styleId="Default">
    <w:name w:val="Default"/>
    <w:qFormat/>
    <w:pPr>
      <w:widowControl/>
      <w:kinsoku w:val="true"/>
      <w:overflowPunct w:val="true"/>
      <w:autoSpaceDE w:val="true"/>
      <w:bidi w:val="0"/>
      <w:jc w:val="left"/>
    </w:pPr>
    <w:rPr>
      <w:rFonts w:ascii="Arial" w:hAnsi="Arial" w:eastAsia="NSimSun" w:cs="Arial"/>
      <w:color w:val="000000"/>
      <w:kern w:val="2"/>
      <w:sz w:val="24"/>
      <w:szCs w:val="24"/>
      <w:lang w:val="es-ES" w:eastAsia="zh-CN" w:bidi="hi-IN"/>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3.jpeg"/><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319</TotalTime>
  <Application>LibreOffice/25.2.4.3$Windows_x86 LibreOffice_project/33e196637044ead23f5c3226cde09b47731f7e27</Application>
  <AppVersion>15.0000</AppVersion>
  <Pages>5</Pages>
  <Words>1178</Words>
  <Characters>6952</Characters>
  <CharactersWithSpaces>8116</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2024-12-09T20:00:00Z</dcterms:created>
  <dc:creator/>
  <dc:description/>
  <dc:language>es-ES</dc:language>
  <cp:lastModifiedBy/>
  <cp:lastPrinted>2022-04-19T09:50:56Z</cp:lastPrinted>
  <dcterms:modified xsi:type="dcterms:W3CDTF">2024-12-18T09:02:05Z</dcterms:modified>
  <cp:revision>12</cp:revision>
  <dc:subject/>
  <dc:title>Plantilla Sermugran</dc:title>
</cp:coreProperties>
</file>