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start="84" w:end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796540" cy="802005"/>
            <wp:effectExtent l="0" t="0" r="0" b="0"/>
            <wp:docPr id="1" name="Imag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ind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62" w:after="0"/>
        <w:ind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0" w:before="1" w:after="0"/>
        <w:ind w:hanging="359" w:start="722" w:end="0"/>
        <w:jc w:val="start"/>
        <w:rPr>
          <w:b w:val="false"/>
        </w:rPr>
      </w:pPr>
      <w:r>
        <w:rPr>
          <w:b w:val="false"/>
        </w:rPr>
        <w:t>Normativa</w:t>
      </w:r>
      <w:r>
        <w:rPr>
          <w:b w:val="false"/>
          <w:spacing w:val="-4"/>
        </w:rPr>
        <w:t xml:space="preserve"> </w:t>
      </w:r>
      <w:r>
        <w:rPr>
          <w:b w:val="false"/>
        </w:rPr>
        <w:t>aplicable</w:t>
      </w:r>
      <w:r>
        <w:rPr>
          <w:b w:val="false"/>
          <w:spacing w:val="-2"/>
        </w:rPr>
        <w:t xml:space="preserve"> </w:t>
      </w:r>
      <w:r>
        <w:rPr>
          <w:b w:val="false"/>
        </w:rPr>
        <w:t>a</w:t>
      </w:r>
      <w:r>
        <w:rPr>
          <w:b w:val="false"/>
          <w:spacing w:val="-2"/>
        </w:rPr>
        <w:t xml:space="preserve"> </w:t>
      </w:r>
      <w:r>
        <w:rPr>
          <w:b w:val="false"/>
        </w:rPr>
        <w:t>la</w:t>
      </w:r>
      <w:r>
        <w:rPr>
          <w:b w:val="false"/>
          <w:spacing w:val="-2"/>
        </w:rPr>
        <w:t xml:space="preserve"> entidad: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76" w:before="33" w:after="0"/>
        <w:ind w:hanging="0" w:start="723" w:end="75"/>
        <w:jc w:val="start"/>
        <w:rPr>
          <w:sz w:val="21"/>
        </w:rPr>
      </w:pPr>
      <w:hyperlink r:id="rId3">
        <w:r>
          <w:rPr>
            <w:rStyle w:val="Style8"/>
            <w:color w:val="333333"/>
            <w:w w:val="110"/>
            <w:sz w:val="21"/>
          </w:rPr>
          <w:t>Ley 19/2013, de 9 de diciembre, de transparencia, acceso a la información pública</w:t>
        </w:r>
      </w:hyperlink>
      <w:r>
        <w:rPr>
          <w:color w:val="333333"/>
          <w:w w:val="110"/>
          <w:sz w:val="21"/>
        </w:rPr>
        <w:t xml:space="preserve"> </w:t>
      </w:r>
      <w:hyperlink r:id="rId4">
        <w:r>
          <w:rPr>
            <w:rStyle w:val="Style8"/>
            <w:color w:val="333333"/>
            <w:w w:val="110"/>
            <w:sz w:val="21"/>
          </w:rPr>
          <w:t>y buen gobierno.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76" w:before="2" w:after="0"/>
        <w:ind w:hanging="0" w:start="723" w:end="316"/>
        <w:jc w:val="start"/>
        <w:rPr>
          <w:sz w:val="21"/>
        </w:rPr>
      </w:pPr>
      <w:hyperlink r:id="rId5">
        <w:r>
          <w:rPr>
            <w:rStyle w:val="Style8"/>
            <w:color w:val="333333"/>
            <w:w w:val="110"/>
            <w:sz w:val="21"/>
          </w:rPr>
          <w:t>Ley 12/2014, de 26 de diciembre, de transparencia y de acceso a la información</w:t>
        </w:r>
      </w:hyperlink>
      <w:r>
        <w:rPr>
          <w:color w:val="333333"/>
          <w:w w:val="110"/>
          <w:sz w:val="21"/>
        </w:rPr>
        <w:t xml:space="preserve"> </w:t>
      </w:r>
      <w:hyperlink r:id="rId6">
        <w:r>
          <w:rPr>
            <w:rStyle w:val="Style8"/>
            <w:color w:val="333333"/>
            <w:spacing w:val="-2"/>
            <w:w w:val="110"/>
            <w:sz w:val="21"/>
          </w:rPr>
          <w:t>pública.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76" w:before="1" w:after="0"/>
        <w:ind w:hanging="0" w:start="723" w:end="549"/>
        <w:jc w:val="start"/>
        <w:rPr>
          <w:sz w:val="21"/>
        </w:rPr>
      </w:pPr>
      <w:hyperlink r:id="rId7">
        <w:r>
          <w:rPr>
            <w:rStyle w:val="Style8"/>
            <w:color w:val="333333"/>
            <w:w w:val="110"/>
            <w:sz w:val="21"/>
          </w:rPr>
          <w:t>Ley 39/2015, de 1 de octubre, del Procedimiento Administrativo Común de las</w:t>
        </w:r>
      </w:hyperlink>
      <w:r>
        <w:rPr>
          <w:color w:val="333333"/>
          <w:w w:val="110"/>
          <w:sz w:val="21"/>
        </w:rPr>
        <w:t xml:space="preserve"> </w:t>
      </w:r>
      <w:hyperlink r:id="rId8">
        <w:r>
          <w:rPr>
            <w:rStyle w:val="Style8"/>
            <w:color w:val="333333"/>
            <w:w w:val="110"/>
            <w:sz w:val="21"/>
          </w:rPr>
          <w:t>Administraciones Públicas.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40" w:before="1" w:after="0"/>
        <w:ind w:hanging="143" w:start="866" w:end="0"/>
        <w:jc w:val="start"/>
        <w:rPr>
          <w:sz w:val="21"/>
        </w:rPr>
      </w:pPr>
      <w:hyperlink r:id="rId9">
        <w:r>
          <w:rPr>
            <w:rStyle w:val="Style8"/>
            <w:color w:val="333333"/>
            <w:spacing w:val="-2"/>
            <w:w w:val="115"/>
            <w:sz w:val="21"/>
          </w:rPr>
          <w:t>Ley</w:t>
        </w:r>
        <w:r>
          <w:rPr>
            <w:rStyle w:val="Style8"/>
            <w:color w:val="333333"/>
            <w:spacing w:val="-13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7/1985,</w:t>
        </w:r>
        <w:r>
          <w:rPr>
            <w:rStyle w:val="Style8"/>
            <w:color w:val="333333"/>
            <w:spacing w:val="-11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de</w:t>
        </w:r>
        <w:r>
          <w:rPr>
            <w:rStyle w:val="Style8"/>
            <w:color w:val="333333"/>
            <w:spacing w:val="-11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2</w:t>
        </w:r>
        <w:r>
          <w:rPr>
            <w:rStyle w:val="Style8"/>
            <w:color w:val="333333"/>
            <w:spacing w:val="-13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de</w:t>
        </w:r>
        <w:r>
          <w:rPr>
            <w:rStyle w:val="Style8"/>
            <w:color w:val="333333"/>
            <w:spacing w:val="-11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abril,</w:t>
        </w:r>
        <w:r>
          <w:rPr>
            <w:rStyle w:val="Style8"/>
            <w:color w:val="333333"/>
            <w:spacing w:val="-13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Reguladora</w:t>
        </w:r>
        <w:r>
          <w:rPr>
            <w:rStyle w:val="Style8"/>
            <w:color w:val="333333"/>
            <w:spacing w:val="-12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de</w:t>
        </w:r>
        <w:r>
          <w:rPr>
            <w:rStyle w:val="Style8"/>
            <w:color w:val="333333"/>
            <w:spacing w:val="-9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las</w:t>
        </w:r>
        <w:r>
          <w:rPr>
            <w:rStyle w:val="Style8"/>
            <w:color w:val="333333"/>
            <w:spacing w:val="-11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Bases</w:t>
        </w:r>
        <w:r>
          <w:rPr>
            <w:rStyle w:val="Style8"/>
            <w:color w:val="333333"/>
            <w:spacing w:val="-11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del</w:t>
        </w:r>
        <w:r>
          <w:rPr>
            <w:rStyle w:val="Style8"/>
            <w:color w:val="333333"/>
            <w:spacing w:val="-10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Régimen</w:t>
        </w:r>
        <w:r>
          <w:rPr>
            <w:rStyle w:val="Style8"/>
            <w:color w:val="333333"/>
            <w:spacing w:val="-12"/>
            <w:w w:val="115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5"/>
            <w:sz w:val="21"/>
          </w:rPr>
          <w:t>Local.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76" w:before="36" w:after="0"/>
        <w:ind w:hanging="0" w:start="723" w:end="142"/>
        <w:jc w:val="start"/>
        <w:rPr>
          <w:sz w:val="21"/>
        </w:rPr>
      </w:pPr>
      <w:hyperlink r:id="rId10">
        <w:r>
          <w:rPr>
            <w:rStyle w:val="Style8"/>
            <w:color w:val="333333"/>
            <w:w w:val="110"/>
            <w:sz w:val="21"/>
          </w:rPr>
          <w:t>Ley 9/2017, de 8 de noviembre, de Contratos del Sector Público, por la que se</w:t>
        </w:r>
      </w:hyperlink>
      <w:r>
        <w:rPr>
          <w:color w:val="333333"/>
          <w:w w:val="110"/>
          <w:sz w:val="21"/>
        </w:rPr>
        <w:t xml:space="preserve"> </w:t>
      </w:r>
      <w:hyperlink r:id="rId11">
        <w:r>
          <w:rPr>
            <w:rStyle w:val="Style8"/>
            <w:color w:val="333333"/>
            <w:w w:val="110"/>
            <w:sz w:val="21"/>
          </w:rPr>
          <w:t>transponen al ordenamiento jurídico español las Directivas del Parlamento Europeo</w:t>
        </w:r>
      </w:hyperlink>
      <w:r>
        <w:rPr>
          <w:color w:val="333333"/>
          <w:w w:val="110"/>
          <w:sz w:val="21"/>
        </w:rPr>
        <w:t xml:space="preserve"> </w:t>
      </w:r>
      <w:hyperlink r:id="rId12">
        <w:r>
          <w:rPr>
            <w:rStyle w:val="Style8"/>
            <w:color w:val="333333"/>
            <w:w w:val="110"/>
            <w:sz w:val="21"/>
          </w:rPr>
          <w:t>y del Consejo 2014/23/UE y 2014/24/UE, de 26 de febrero de 2014.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40" w:before="3" w:after="0"/>
        <w:ind w:hanging="143" w:start="866" w:end="0"/>
        <w:jc w:val="start"/>
        <w:rPr>
          <w:sz w:val="21"/>
        </w:rPr>
      </w:pPr>
      <w:hyperlink r:id="rId13">
        <w:r>
          <w:rPr>
            <w:rStyle w:val="Style8"/>
            <w:color w:val="333333"/>
            <w:w w:val="110"/>
            <w:sz w:val="21"/>
          </w:rPr>
          <w:t>Ley</w:t>
        </w:r>
        <w:r>
          <w:rPr>
            <w:rStyle w:val="Style8"/>
            <w:color w:val="333333"/>
            <w:spacing w:val="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22/2011, de</w:t>
        </w:r>
        <w:r>
          <w:rPr>
            <w:rStyle w:val="Style8"/>
            <w:color w:val="333333"/>
            <w:spacing w:val="3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28</w:t>
        </w:r>
        <w:r>
          <w:rPr>
            <w:rStyle w:val="Style8"/>
            <w:color w:val="333333"/>
            <w:spacing w:val="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julio,</w:t>
        </w:r>
        <w:r>
          <w:rPr>
            <w:rStyle w:val="Style8"/>
            <w:color w:val="333333"/>
            <w:spacing w:val="3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5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residuos</w:t>
        </w:r>
        <w:r>
          <w:rPr>
            <w:rStyle w:val="Style8"/>
            <w:color w:val="333333"/>
            <w:spacing w:val="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y</w:t>
        </w:r>
        <w:r>
          <w:rPr>
            <w:rStyle w:val="Style8"/>
            <w:color w:val="333333"/>
            <w:spacing w:val="4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suelos</w:t>
        </w:r>
        <w:r>
          <w:rPr>
            <w:rStyle w:val="Style8"/>
            <w:color w:val="333333"/>
            <w:spacing w:val="2"/>
            <w:w w:val="110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0"/>
            <w:sz w:val="21"/>
          </w:rPr>
          <w:t>contaminados.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auto" w:line="278" w:before="36" w:after="0"/>
        <w:ind w:hanging="0" w:start="723" w:end="695"/>
        <w:jc w:val="start"/>
        <w:rPr>
          <w:sz w:val="21"/>
        </w:rPr>
      </w:pPr>
      <w:hyperlink r:id="rId14">
        <w:r>
          <w:rPr>
            <w:rStyle w:val="Style8"/>
            <w:color w:val="333333"/>
            <w:w w:val="110"/>
            <w:sz w:val="21"/>
          </w:rPr>
          <w:t>Real</w:t>
        </w:r>
        <w:r>
          <w:rPr>
            <w:rStyle w:val="Style8"/>
            <w:color w:val="333333"/>
            <w:spacing w:val="-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Decreto</w:t>
        </w:r>
        <w:r>
          <w:rPr>
            <w:rStyle w:val="Style8"/>
            <w:color w:val="333333"/>
            <w:spacing w:val="-3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Legislativo</w:t>
        </w:r>
        <w:r>
          <w:rPr>
            <w:rStyle w:val="Style8"/>
            <w:color w:val="333333"/>
            <w:spacing w:val="-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1/2010,</w:t>
        </w:r>
        <w:r>
          <w:rPr>
            <w:rStyle w:val="Style8"/>
            <w:color w:val="333333"/>
            <w:spacing w:val="-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-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2</w:t>
        </w:r>
        <w:r>
          <w:rPr>
            <w:rStyle w:val="Style8"/>
            <w:color w:val="333333"/>
            <w:spacing w:val="-3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-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julio,</w:t>
        </w:r>
        <w:r>
          <w:rPr>
            <w:rStyle w:val="Style8"/>
            <w:color w:val="333333"/>
            <w:spacing w:val="-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por</w:t>
        </w:r>
        <w:r>
          <w:rPr>
            <w:rStyle w:val="Style8"/>
            <w:color w:val="333333"/>
            <w:spacing w:val="-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el</w:t>
        </w:r>
        <w:r>
          <w:rPr>
            <w:rStyle w:val="Style8"/>
            <w:color w:val="333333"/>
            <w:spacing w:val="-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que</w:t>
        </w:r>
        <w:r>
          <w:rPr>
            <w:rStyle w:val="Style8"/>
            <w:color w:val="333333"/>
            <w:spacing w:val="-2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se aprueba</w:t>
        </w:r>
        <w:r>
          <w:rPr>
            <w:rStyle w:val="Style8"/>
            <w:color w:val="333333"/>
            <w:spacing w:val="-3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el</w:t>
        </w:r>
        <w:r>
          <w:rPr>
            <w:rStyle w:val="Style8"/>
            <w:color w:val="333333"/>
            <w:spacing w:val="-1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texto</w:t>
        </w:r>
      </w:hyperlink>
      <w:r>
        <w:rPr>
          <w:color w:val="333333"/>
          <w:w w:val="110"/>
          <w:sz w:val="21"/>
        </w:rPr>
        <w:t xml:space="preserve"> </w:t>
      </w:r>
      <w:hyperlink r:id="rId15">
        <w:r>
          <w:rPr>
            <w:rStyle w:val="Style8"/>
            <w:color w:val="333333"/>
            <w:w w:val="110"/>
            <w:sz w:val="21"/>
          </w:rPr>
          <w:t>refundido de la Ley de Sociedades de Capital.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866" w:leader="none"/>
        </w:tabs>
        <w:spacing w:lineRule="exact" w:line="240" w:before="0" w:after="0"/>
        <w:ind w:hanging="143" w:start="866" w:end="0"/>
        <w:jc w:val="start"/>
        <w:rPr>
          <w:sz w:val="21"/>
        </w:rPr>
      </w:pPr>
      <w:hyperlink r:id="rId16">
        <w:r>
          <w:rPr>
            <w:rStyle w:val="Style8"/>
            <w:color w:val="333333"/>
            <w:w w:val="110"/>
            <w:sz w:val="21"/>
          </w:rPr>
          <w:t>Convenio</w:t>
        </w:r>
        <w:r>
          <w:rPr>
            <w:rStyle w:val="Style8"/>
            <w:color w:val="333333"/>
            <w:spacing w:val="9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Colectivo</w:t>
        </w:r>
        <w:r>
          <w:rPr>
            <w:rStyle w:val="Style8"/>
            <w:color w:val="333333"/>
            <w:spacing w:val="9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10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la</w:t>
        </w:r>
        <w:r>
          <w:rPr>
            <w:rStyle w:val="Style8"/>
            <w:color w:val="333333"/>
            <w:spacing w:val="7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empresa</w:t>
        </w:r>
        <w:r>
          <w:rPr>
            <w:rStyle w:val="Style8"/>
            <w:color w:val="333333"/>
            <w:spacing w:val="8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Servicios</w:t>
        </w:r>
        <w:r>
          <w:rPr>
            <w:rStyle w:val="Style8"/>
            <w:color w:val="333333"/>
            <w:spacing w:val="9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Municipales</w:t>
        </w:r>
        <w:r>
          <w:rPr>
            <w:rStyle w:val="Style8"/>
            <w:color w:val="333333"/>
            <w:spacing w:val="8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8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Granadilla</w:t>
        </w:r>
        <w:r>
          <w:rPr>
            <w:rStyle w:val="Style8"/>
            <w:color w:val="333333"/>
            <w:spacing w:val="8"/>
            <w:w w:val="110"/>
            <w:sz w:val="21"/>
          </w:rPr>
          <w:t xml:space="preserve"> </w:t>
        </w:r>
        <w:r>
          <w:rPr>
            <w:rStyle w:val="Style8"/>
            <w:color w:val="333333"/>
            <w:w w:val="110"/>
            <w:sz w:val="21"/>
          </w:rPr>
          <w:t>de</w:t>
        </w:r>
        <w:r>
          <w:rPr>
            <w:rStyle w:val="Style8"/>
            <w:color w:val="333333"/>
            <w:spacing w:val="8"/>
            <w:w w:val="110"/>
            <w:sz w:val="21"/>
          </w:rPr>
          <w:t xml:space="preserve"> </w:t>
        </w:r>
        <w:r>
          <w:rPr>
            <w:rStyle w:val="Style8"/>
            <w:color w:val="333333"/>
            <w:spacing w:val="-2"/>
            <w:w w:val="110"/>
            <w:sz w:val="21"/>
          </w:rPr>
          <w:t>Abona,</w:t>
        </w:r>
      </w:hyperlink>
    </w:p>
    <w:p>
      <w:pPr>
        <w:pStyle w:val="BodyText"/>
        <w:spacing w:before="38" w:after="0"/>
        <w:rPr/>
      </w:pPr>
      <w:hyperlink r:id="rId17">
        <w:r>
          <w:rPr>
            <w:rStyle w:val="Style8"/>
            <w:color w:val="333333"/>
          </w:rPr>
          <w:t>S.L.</w:t>
        </w:r>
        <w:r>
          <w:rPr>
            <w:rStyle w:val="Style8"/>
            <w:color w:val="333333"/>
            <w:spacing w:val="42"/>
          </w:rPr>
          <w:t xml:space="preserve"> </w:t>
        </w:r>
        <w:r>
          <w:rPr>
            <w:rStyle w:val="Style8"/>
            <w:color w:val="333333"/>
            <w:spacing w:val="-2"/>
          </w:rPr>
          <w:t>(SERMUGRAN).</w:t>
        </w:r>
      </w:hyperlink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66" w:leader="none"/>
        </w:tabs>
        <w:bidi w:val="0"/>
        <w:spacing w:lineRule="exact" w:line="240" w:before="0" w:after="0"/>
        <w:ind w:hanging="0" w:start="723" w:end="0"/>
        <w:jc w:val="start"/>
        <w:rPr>
          <w:sz w:val="21"/>
        </w:rPr>
      </w:pPr>
      <w:r>
        <w:rPr>
          <w:color w:val="333333"/>
          <w:spacing w:val="-2"/>
        </w:rPr>
        <w:t xml:space="preserve">- </w:t>
      </w:r>
      <w:r>
        <w:rPr>
          <w:color w:val="333333"/>
          <w:w w:val="110"/>
          <w:sz w:val="21"/>
        </w:rPr>
        <w:t>Ordenanza Reguladora Servicio de Ayuda a Domicilio del Ilustre Ayuntamiento de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66" w:leader="none"/>
        </w:tabs>
        <w:bidi w:val="0"/>
        <w:spacing w:lineRule="exact" w:line="240" w:before="0" w:after="0"/>
        <w:ind w:hanging="0" w:start="723" w:end="0"/>
        <w:jc w:val="start"/>
        <w:rPr>
          <w:color w:val="333333"/>
          <w:w w:val="110"/>
          <w:sz w:val="21"/>
        </w:rPr>
      </w:pPr>
      <w:r>
        <w:rPr>
          <w:color w:val="333333"/>
          <w:w w:val="110"/>
          <w:sz w:val="21"/>
        </w:rPr>
        <w:t xml:space="preserve">Granadilla de Abona </w:t>
      </w:r>
    </w:p>
    <w:sectPr>
      <w:type w:val="nextPage"/>
      <w:pgSz w:w="11906" w:h="16838"/>
      <w:pgMar w:left="1133" w:right="1133" w:gutter="0" w:header="0" w:top="12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3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s-ES" w:eastAsia="en-US" w:bidi="ar-SA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723" w:hanging="144"/>
      </w:pPr>
      <w:rPr>
        <w:rFonts w:ascii="Trebuchet MS" w:hAnsi="Trebuchet MS" w:cs="Trebuchet MS" w:hint="default"/>
        <w:sz w:val="21"/>
        <w:spacing w:val="0"/>
        <w:i w:val="false"/>
        <w:b w:val="false"/>
        <w:szCs w:val="21"/>
        <w:iCs w:val="false"/>
        <w:bCs w:val="false"/>
        <w:w w:val="98"/>
        <w:lang w:val="es-E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504" w:hanging="144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96" w:hanging="144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288" w:hanging="144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180" w:hanging="144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072" w:hanging="144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964" w:hanging="144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856" w:hanging="144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1" w:after="0"/>
      <w:ind w:hanging="359" w:start="722"/>
      <w:outlineLvl w:val="1"/>
    </w:pPr>
    <w:rPr>
      <w:rFonts w:ascii="Arial Black" w:hAnsi="Arial Black" w:eastAsia="Arial Black" w:cs="Arial Black"/>
      <w:b/>
      <w:bCs/>
      <w:sz w:val="21"/>
      <w:szCs w:val="21"/>
      <w:lang w:val="es-E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start="723"/>
    </w:pPr>
    <w:rPr>
      <w:rFonts w:ascii="Trebuchet MS" w:hAnsi="Trebuchet MS" w:eastAsia="Trebuchet MS" w:cs="Trebuchet MS"/>
      <w:sz w:val="21"/>
      <w:szCs w:val="21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" w:after="0"/>
      <w:ind w:start="723"/>
    </w:pPr>
    <w:rPr>
      <w:rFonts w:ascii="Trebuchet MS" w:hAnsi="Trebuchet MS" w:eastAsia="Trebuchet MS" w:cs="Trebuchet MS"/>
      <w:lang w:val="es-ES" w:eastAsia="en-US" w:bidi="ar-SA"/>
    </w:rPr>
  </w:style>
  <w:style w:type="paragraph" w:styleId="TableParagraph">
    <w:name w:val="Table Paragraph"/>
    <w:basedOn w:val="Normal"/>
    <w:qFormat/>
    <w:pPr/>
    <w:rPr>
      <w:lang w:val="es-ES" w:eastAsia="en-US" w:bidi="ar-SA"/>
    </w:rPr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boe.es/buscar/act.php?id=BOE-A-2013-12887" TargetMode="External"/><Relationship Id="rId4" Type="http://schemas.openxmlformats.org/officeDocument/2006/relationships/hyperlink" Target="https://www.boe.es/buscar/act.php?id=BOE-A-2013-12887" TargetMode="External"/><Relationship Id="rId5" Type="http://schemas.openxmlformats.org/officeDocument/2006/relationships/hyperlink" Target="https://www.boe.es/buscar/doc.php?id=BOE-A-2015-1114" TargetMode="External"/><Relationship Id="rId6" Type="http://schemas.openxmlformats.org/officeDocument/2006/relationships/hyperlink" Target="https://www.boe.es/buscar/doc.php?id=BOE-A-2015-1114" TargetMode="External"/><Relationship Id="rId7" Type="http://schemas.openxmlformats.org/officeDocument/2006/relationships/hyperlink" Target="https://www.boe.es/buscar/act.php?id=BOE-A-2015-10565" TargetMode="External"/><Relationship Id="rId8" Type="http://schemas.openxmlformats.org/officeDocument/2006/relationships/hyperlink" Target="https://www.boe.es/buscar/act.php?id=BOE-A-2015-10565" TargetMode="External"/><Relationship Id="rId9" Type="http://schemas.openxmlformats.org/officeDocument/2006/relationships/hyperlink" Target="https://www.boe.es/buscar/act.php?id=BOE-A-1985-5392" TargetMode="External"/><Relationship Id="rId10" Type="http://schemas.openxmlformats.org/officeDocument/2006/relationships/hyperlink" Target="https://www.boe.es/buscar/act.php?id=BOE-A-2017-12902" TargetMode="External"/><Relationship Id="rId11" Type="http://schemas.openxmlformats.org/officeDocument/2006/relationships/hyperlink" Target="https://www.boe.es/buscar/act.php?id=BOE-A-2017-12902" TargetMode="External"/><Relationship Id="rId12" Type="http://schemas.openxmlformats.org/officeDocument/2006/relationships/hyperlink" Target="https://www.boe.es/buscar/act.php?id=BOE-A-2017-12902" TargetMode="External"/><Relationship Id="rId13" Type="http://schemas.openxmlformats.org/officeDocument/2006/relationships/hyperlink" Target="https://www.boe.es/eli/es/l/2011/07/28/22" TargetMode="External"/><Relationship Id="rId14" Type="http://schemas.openxmlformats.org/officeDocument/2006/relationships/hyperlink" Target="https://www.boe.es/buscar/act.php?id=BOE-A-2010-10544" TargetMode="External"/><Relationship Id="rId15" Type="http://schemas.openxmlformats.org/officeDocument/2006/relationships/hyperlink" Target="https://www.boe.es/buscar/act.php?id=BOE-A-2010-10544" TargetMode="External"/><Relationship Id="rId16" Type="http://schemas.openxmlformats.org/officeDocument/2006/relationships/hyperlink" Target="http://www.bopsantacruzdetenerife.org/descargar/2019/08/100/Bop100-19.pdf" TargetMode="External"/><Relationship Id="rId17" Type="http://schemas.openxmlformats.org/officeDocument/2006/relationships/hyperlink" Target="http://www.bopsantacruzdetenerife.org/descargar/2019/08/100/Bop100-19.pdf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1</Pages>
  <Words>173</Words>
  <Characters>855</Characters>
  <CharactersWithSpaces>1006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2026-06-04T12:49:52Z</dcterms:created>
  <dc:creator/>
  <dc:description/>
  <dc:language>es-ES</dc:language>
  <cp:lastModifiedBy/>
  <dcterms:modified xsi:type="dcterms:W3CDTF">2026-06-04T13:59:13Z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2022-10-26T00:00:00Z</vt:filetime>
  </property>
  <property fmtid="{D5CDD505-2E9C-101B-9397-08002B2CF9AE}" pid="4" name="Creator">
    <vt:lpwstr>Writer</vt:lpwstr>
  </property>
  <property fmtid="{D5CDD505-2E9C-101B-9397-08002B2CF9AE}" pid="5" name="LastSaved">
    <vt:filetime>2022-10-26T00:00:00Z</vt:filetime>
  </property>
  <property fmtid="{D5CDD505-2E9C-101B-9397-08002B2CF9AE}" pid="6" name="Producer">
    <vt:lpwstr>LibreOffice 7.1</vt:lpwstr>
  </property>
</Properties>
</file>