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embeddings/oleObject1.xlsx" ContentType="application/vnd.openxmlformats-officedocument.spreadsheetml.sheet"/>
  <Override PartName="/word/embeddings/oleObject2.xlsx" ContentType="application/vnd.openxmlformats-officedocument.spreadsheetml.sheet"/>
  <Override PartName="/word/header1.xml" ContentType="application/vnd.openxmlformats-officedocument.wordprocessingml.header+xml"/>
  <Override PartName="/word/media/image1.emf" ContentType="image/x-emf"/>
  <Override PartName="/word/media/image2.emf" ContentType="image/x-emf"/>
  <Override PartName="/word/media/image3.png" ContentType="image/png"/>
  <Override PartName="/word/media/image4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mc:AlternateContent>
          <mc:Choice Requires="wps">
            <w:drawing>
              <wp:anchor behindDoc="0" distT="0" distB="0" distL="0" distR="0" simplePos="0" locked="0" layoutInCell="1" allowOverlap="1" relativeHeight="10">
                <wp:simplePos x="0" y="0"/>
                <wp:positionH relativeFrom="column">
                  <wp:posOffset>-4169410</wp:posOffset>
                </wp:positionH>
                <wp:positionV relativeFrom="paragraph">
                  <wp:posOffset>3653790</wp:posOffset>
                </wp:positionV>
                <wp:extent cx="7520940" cy="531495"/>
                <wp:effectExtent l="16510" t="1270" r="16510" b="1270"/>
                <wp:wrapNone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15000">
                          <a:off x="0" y="0"/>
                          <a:ext cx="7521120" cy="531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insoku w:val="true"/>
                              <w:overflowPunct w:val="false"/>
                              <w:autoSpaceDE w:val="true"/>
                              <w:bidi w:val="0"/>
                              <w:spacing w:before="0" w:after="0" w:lineRule="auto" w:line="240"/>
                              <w:ind w:left="0" w:right="0" w:hanging="0"/>
                              <w:jc w:val="center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Arial" w:hAnsi="Arial" w:cs="Arial"/>
                                <w:lang w:val="es-ES_tradnl"/>
                              </w:rPr>
                              <w:t>Servicios Municipales de Granadilla de Abona, S.L. B38711248, Lugar Plaza Gonzalez, Mena s/n, 38600, Granadilla de Abona. Tf: 922 758 116</w:t>
                            </w:r>
                          </w:p>
                        </w:txbxContent>
                      </wps:txbx>
                      <wps:bodyPr wrap="square"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ID="Forma1" stroked="f" o:allowincell="f" style="position:absolute;margin-left:-328.3pt;margin-top:287.7pt;width:592.15pt;height:41.8pt;mso-wrap-style:square;v-text-anchor:middle;rotation:270" type="_x0000_t202">
                <v:textbox>
                  <w:txbxContent>
                    <w:p>
                      <w:pPr>
                        <w:kinsoku w:val="true"/>
                        <w:overflowPunct w:val="false"/>
                        <w:autoSpaceDE w:val="true"/>
                        <w:bidi w:val="0"/>
                        <w:spacing w:before="0" w:after="0" w:lineRule="auto" w:line="240"/>
                        <w:ind w:left="0" w:right="0" w:hanging="0"/>
                        <w:jc w:val="center"/>
                        <w:rPr/>
                      </w:pPr>
                      <w:r>
                        <w:rPr>
                          <w:sz w:val="14"/>
                          <w:szCs w:val="14"/>
                          <w:rFonts w:ascii="Arial" w:hAnsi="Arial" w:cs="Arial"/>
                          <w:lang w:val="es-ES_tradnl"/>
                        </w:rPr>
                        <w:t>Servicios Municipales de Granadilla de Abona, S.L. B38711248, Lugar Plaza Gonzalez, Mena s/n, 38600, Granadilla de Abona. Tf: 922 758 116</w:t>
                      </w:r>
                    </w:p>
                  </w:txbxContent>
                </v:textbox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</w:r>
    </w:p>
    <w:p>
      <w:pPr>
        <w:pStyle w:val="Normal"/>
        <w:jc w:val="center"/>
        <w:rPr>
          <w:rFonts w:ascii="Arial" w:hAnsi="Arial"/>
          <w:b/>
          <w:bCs/>
          <w:sz w:val="21"/>
          <w:szCs w:val="21"/>
          <w:u w:val="single"/>
        </w:rPr>
      </w:pPr>
      <w:r>
        <w:rPr>
          <w:rFonts w:ascii="Arial" w:hAnsi="Arial"/>
          <w:b/>
          <w:bCs/>
          <w:sz w:val="21"/>
          <w:szCs w:val="21"/>
          <w:u w:val="single"/>
        </w:rPr>
      </w:r>
    </w:p>
    <w:p>
      <w:pPr>
        <w:pStyle w:val="Normal"/>
        <w:ind w:hanging="0" w:left="0" w:right="0"/>
        <w:jc w:val="center"/>
        <w:rPr>
          <w:rFonts w:ascii="Arial" w:hAnsi="Arial"/>
          <w:b/>
          <w:sz w:val="21"/>
          <w:szCs w:val="21"/>
        </w:rPr>
      </w:pPr>
      <w:r>
        <w:rPr>
          <w:rFonts w:ascii="Arial" w:hAnsi="Arial"/>
          <w:b/>
          <w:sz w:val="21"/>
          <w:szCs w:val="21"/>
        </w:rPr>
        <w:t>ACTA DE LA MESA DE CONTRATACIÓN</w:t>
      </w:r>
    </w:p>
    <w:p>
      <w:pPr>
        <w:pStyle w:val="Normal"/>
        <w:ind w:hanging="0" w:left="0" w:right="0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BodyTextIndent"/>
        <w:tabs>
          <w:tab w:val="clear" w:pos="709"/>
          <w:tab w:val="left" w:pos="-1440" w:leader="none"/>
          <w:tab w:val="left" w:pos="-720" w:leader="none"/>
        </w:tabs>
        <w:suppressAutoHyphens w:val="true"/>
        <w:spacing w:before="0" w:after="240"/>
        <w:jc w:val="both"/>
        <w:rPr/>
      </w:pPr>
      <w:r>
        <w:rPr>
          <w:rStyle w:val="Textoennegrita"/>
          <w:rFonts w:eastAsia="Times New Roman" w:cs="Times New Roman" w:ascii="Arial" w:hAnsi="Arial"/>
          <w:b/>
          <w:bCs/>
          <w:i/>
          <w:iCs/>
          <w:color w:val="000000"/>
          <w:spacing w:val="-3"/>
          <w:kern w:val="2"/>
          <w:sz w:val="21"/>
          <w:szCs w:val="21"/>
          <w:shd w:fill="auto" w:val="clear"/>
          <w:lang w:val="es-ES" w:eastAsia="zh-CN" w:bidi="ar-SA"/>
        </w:rPr>
        <w:t xml:space="preserve">SERVICIOS DENOMINADO </w:t>
      </w:r>
      <w:r>
        <w:rPr>
          <w:rStyle w:val="Ninguno"/>
          <w:rFonts w:eastAsia="Times New Roman" w:cs="Times New Roman" w:ascii="Arial" w:hAnsi="Arial"/>
          <w:b/>
          <w:bCs/>
          <w:i/>
          <w:iCs/>
          <w:color w:val="000000"/>
          <w:spacing w:val="-3"/>
          <w:kern w:val="2"/>
          <w:sz w:val="21"/>
          <w:szCs w:val="21"/>
          <w:shd w:fill="auto" w:val="clear"/>
          <w:lang w:val="es-ES" w:eastAsia="zh-CN" w:bidi="ar-SA"/>
        </w:rPr>
        <w:t xml:space="preserve">“ </w:t>
      </w:r>
      <w:r>
        <w:rPr>
          <w:rStyle w:val="Ninguno"/>
          <w:rFonts w:eastAsia="Times New Roman" w:cs="Times New Roman" w:ascii="Arial" w:hAnsi="Arial"/>
          <w:b/>
          <w:bCs/>
          <w:i/>
          <w:iCs/>
          <w:color w:val="000000"/>
          <w:spacing w:val="-3"/>
          <w:kern w:val="2"/>
          <w:sz w:val="21"/>
          <w:szCs w:val="21"/>
          <w:shd w:fill="auto" w:val="clear"/>
          <w:lang w:val="es-ES" w:eastAsia="zh-CN" w:bidi="ar-SA"/>
        </w:rPr>
        <w:t>Servicio de prevención de riesgos  en las especialidades de seguridad en el trabajo , higiene industrial aplicada , ergonomía, piscología aplicada y vigilancia de la salud</w:t>
      </w:r>
      <w:r>
        <w:rPr>
          <w:rStyle w:val="Ninguno"/>
          <w:rFonts w:eastAsia="Times New Roman" w:cs="Times New Roman" w:ascii="Arial" w:hAnsi="Arial"/>
          <w:b/>
          <w:bCs/>
          <w:i/>
          <w:iCs/>
          <w:color w:val="000000"/>
          <w:spacing w:val="-3"/>
          <w:kern w:val="2"/>
          <w:sz w:val="21"/>
          <w:szCs w:val="21"/>
          <w:shd w:fill="auto" w:val="clear"/>
          <w:lang w:val="es-ES" w:eastAsia="zh-CN" w:bidi="ar-SA"/>
        </w:rPr>
        <w:t xml:space="preserve"> de Servicios Municipales de Granadilla S.L.”</w:t>
      </w:r>
      <w:r>
        <w:rPr>
          <w:rStyle w:val="Textoennegrita"/>
          <w:rFonts w:eastAsia="Times New Roman" w:cs="Times New Roman" w:ascii="Arial" w:hAnsi="Arial"/>
          <w:b/>
          <w:bCs/>
          <w:i/>
          <w:iCs/>
          <w:color w:val="000000"/>
          <w:spacing w:val="-3"/>
          <w:kern w:val="2"/>
          <w:sz w:val="21"/>
          <w:szCs w:val="21"/>
          <w:shd w:fill="auto" w:val="clear"/>
          <w:lang w:val="es-ES" w:eastAsia="zh-CN" w:bidi="ar-SA"/>
        </w:rPr>
        <w:t xml:space="preserve">, MEDIANTE PROCEDIMIENTO ABIERTO, TRAMITACIÓN ORDINARIA </w:t>
      </w:r>
    </w:p>
    <w:p>
      <w:pPr>
        <w:pStyle w:val="Normal"/>
        <w:ind w:hanging="0" w:left="0" w:right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 </w:t>
      </w:r>
    </w:p>
    <w:p>
      <w:pPr>
        <w:pStyle w:val="Normal"/>
        <w:ind w:hanging="0" w:left="0" w:right="0"/>
        <w:jc w:val="both"/>
        <w:rPr>
          <w:rFonts w:ascii="Arial" w:hAnsi="Arial"/>
          <w:b/>
          <w:sz w:val="21"/>
          <w:szCs w:val="21"/>
          <w:u w:val="single"/>
        </w:rPr>
      </w:pPr>
      <w:r>
        <w:rPr>
          <w:rFonts w:ascii="Arial" w:hAnsi="Arial"/>
          <w:b/>
          <w:sz w:val="21"/>
          <w:szCs w:val="21"/>
          <w:u w:val="single"/>
        </w:rPr>
        <w:t>Fecha y hora de celebración</w:t>
      </w:r>
    </w:p>
    <w:p>
      <w:pPr>
        <w:pStyle w:val="Normal"/>
        <w:ind w:hanging="0" w:left="0" w:right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ind w:hanging="0" w:left="0" w:right="0"/>
        <w:jc w:val="left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 de septiembre de 2025 a las 10:15:00</w:t>
      </w:r>
    </w:p>
    <w:p>
      <w:pPr>
        <w:pStyle w:val="Normal"/>
        <w:ind w:hanging="0" w:left="0" w:right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 </w:t>
      </w:r>
    </w:p>
    <w:p>
      <w:pPr>
        <w:pStyle w:val="Normal"/>
        <w:ind w:hanging="0" w:left="0" w:right="0"/>
        <w:jc w:val="both"/>
        <w:rPr>
          <w:rFonts w:ascii="Arial" w:hAnsi="Arial"/>
          <w:b/>
          <w:sz w:val="21"/>
          <w:szCs w:val="21"/>
          <w:u w:val="single"/>
        </w:rPr>
      </w:pPr>
      <w:r>
        <w:rPr>
          <w:rFonts w:ascii="Arial" w:hAnsi="Arial"/>
          <w:b/>
          <w:sz w:val="21"/>
          <w:szCs w:val="21"/>
          <w:u w:val="single"/>
        </w:rPr>
        <w:t>Lugar de celebración</w:t>
      </w:r>
    </w:p>
    <w:p>
      <w:pPr>
        <w:pStyle w:val="Normal"/>
        <w:ind w:hanging="0" w:left="0" w:right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ind w:hanging="0" w:left="0" w:right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Ayuntamiento de Granadilla de Abona, </w:t>
      </w:r>
      <w:r>
        <w:rPr>
          <w:rFonts w:ascii="Arial" w:hAnsi="Arial"/>
          <w:sz w:val="21"/>
          <w:szCs w:val="21"/>
        </w:rPr>
        <w:t>Sala de comisiones</w:t>
      </w:r>
    </w:p>
    <w:p>
      <w:pPr>
        <w:pStyle w:val="Normal"/>
        <w:ind w:hanging="0" w:left="0" w:right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 </w:t>
      </w:r>
    </w:p>
    <w:p>
      <w:pPr>
        <w:pStyle w:val="Normal"/>
        <w:ind w:hanging="0" w:left="0" w:right="0"/>
        <w:jc w:val="both"/>
        <w:rPr>
          <w:rFonts w:ascii="Arial" w:hAnsi="Arial"/>
          <w:b/>
          <w:sz w:val="21"/>
          <w:szCs w:val="21"/>
          <w:u w:val="single"/>
        </w:rPr>
      </w:pPr>
      <w:r>
        <w:rPr>
          <w:rFonts w:ascii="Arial" w:hAnsi="Arial"/>
          <w:b/>
          <w:sz w:val="21"/>
          <w:szCs w:val="21"/>
          <w:u w:val="single"/>
        </w:rPr>
        <w:t>Asistentes</w:t>
      </w:r>
    </w:p>
    <w:p>
      <w:pPr>
        <w:pStyle w:val="Normal"/>
        <w:ind w:hanging="0" w:left="0" w:right="0"/>
        <w:jc w:val="both"/>
        <w:rPr>
          <w:b/>
          <w:u w:val="single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ind w:hanging="0" w:left="0" w:right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PRESIDENTE</w:t>
      </w:r>
    </w:p>
    <w:p>
      <w:pPr>
        <w:pStyle w:val="Normal"/>
        <w:ind w:hanging="0" w:left="0" w:right="0"/>
        <w:jc w:val="left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Dña. Maria Cadelaria Rodríguez González</w:t>
      </w:r>
    </w:p>
    <w:p>
      <w:pPr>
        <w:pStyle w:val="Normal"/>
        <w:ind w:hanging="0" w:left="0" w:right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ind w:hanging="0" w:left="0" w:right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SECRETARIO</w:t>
      </w:r>
    </w:p>
    <w:p>
      <w:pPr>
        <w:pStyle w:val="Normal"/>
        <w:ind w:hanging="0" w:left="0" w:right="0"/>
        <w:rPr>
          <w:rFonts w:ascii="Arial" w:hAnsi="Arial"/>
          <w:b w:val="false"/>
          <w:bCs w:val="false"/>
          <w:sz w:val="21"/>
          <w:szCs w:val="21"/>
          <w:u w:val="none"/>
        </w:rPr>
      </w:pPr>
      <w:r>
        <w:rPr>
          <w:rFonts w:ascii="Arial" w:hAnsi="Arial"/>
          <w:b w:val="false"/>
          <w:bCs w:val="false"/>
          <w:sz w:val="21"/>
          <w:szCs w:val="21"/>
          <w:u w:val="none"/>
        </w:rPr>
        <w:t xml:space="preserve">D. Manuel Ortiz Correa, </w:t>
      </w:r>
      <w:r>
        <w:rPr>
          <w:rFonts w:ascii="Arial" w:hAnsi="Arial"/>
          <w:b w:val="false"/>
          <w:bCs w:val="false"/>
          <w:sz w:val="21"/>
          <w:szCs w:val="21"/>
          <w:u w:val="none"/>
        </w:rPr>
        <w:t>vocal y secretario</w:t>
      </w:r>
    </w:p>
    <w:p>
      <w:pPr>
        <w:pStyle w:val="Normal"/>
        <w:ind w:hanging="0" w:left="0" w:right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ind w:hanging="0" w:left="0" w:right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VOCALES</w:t>
      </w:r>
    </w:p>
    <w:p>
      <w:pPr>
        <w:pStyle w:val="Normal"/>
        <w:ind w:hanging="0" w:left="0" w:right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Dña. Andamana  Gaspar  Sosa, </w:t>
      </w:r>
    </w:p>
    <w:p>
      <w:pPr>
        <w:pStyle w:val="Normal"/>
        <w:ind w:hanging="0" w:left="0" w:right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D. José Manuel  Luis Pérez</w:t>
      </w:r>
    </w:p>
    <w:p>
      <w:pPr>
        <w:pStyle w:val="Normal"/>
        <w:ind w:hanging="0" w:left="0" w:right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ind w:hanging="0" w:left="0" w:right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 </w:t>
      </w:r>
    </w:p>
    <w:p>
      <w:pPr>
        <w:pStyle w:val="Normal"/>
        <w:ind w:hanging="0" w:left="0" w:right="0"/>
        <w:jc w:val="center"/>
        <w:rPr>
          <w:rFonts w:ascii="Arial" w:hAnsi="Arial"/>
          <w:b/>
          <w:sz w:val="21"/>
          <w:szCs w:val="21"/>
          <w:u w:val="single"/>
        </w:rPr>
      </w:pPr>
      <w:r>
        <w:rPr>
          <w:rFonts w:ascii="Arial" w:hAnsi="Arial"/>
          <w:b/>
          <w:sz w:val="21"/>
          <w:szCs w:val="21"/>
          <w:u w:val="single"/>
        </w:rPr>
        <w:t>Orden del día</w:t>
      </w:r>
    </w:p>
    <w:p>
      <w:pPr>
        <w:pStyle w:val="Normal"/>
        <w:ind w:hanging="0" w:left="0" w:right="0"/>
        <w:jc w:val="center"/>
        <w:rPr>
          <w:b/>
          <w:u w:val="single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ind w:hanging="0" w:left="0" w:right="0"/>
        <w:jc w:val="both"/>
        <w:rPr>
          <w:b/>
          <w:u w:val="single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ind w:hanging="0" w:left="0" w:right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1.- Apertura y calificación administrativa</w:t>
      </w:r>
    </w:p>
    <w:p>
      <w:pPr>
        <w:pStyle w:val="Normal"/>
        <w:ind w:hanging="0" w:left="0" w:right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2</w:t>
      </w:r>
      <w:r>
        <w:rPr>
          <w:rFonts w:ascii="Arial" w:hAnsi="Arial"/>
          <w:sz w:val="21"/>
          <w:szCs w:val="21"/>
        </w:rPr>
        <w:t xml:space="preserve">.-  </w:t>
      </w:r>
      <w:r>
        <w:rPr>
          <w:rFonts w:ascii="Arial" w:hAnsi="Arial"/>
          <w:color w:val="000000"/>
          <w:sz w:val="21"/>
          <w:szCs w:val="21"/>
        </w:rPr>
        <w:t>Apertura criterios evaluables automáticamente</w:t>
      </w:r>
    </w:p>
    <w:p>
      <w:pPr>
        <w:pStyle w:val="Normal"/>
        <w:ind w:hanging="0" w:left="0" w:right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3</w:t>
      </w:r>
      <w:r>
        <w:rPr>
          <w:rFonts w:ascii="Arial" w:hAnsi="Arial"/>
          <w:sz w:val="21"/>
          <w:szCs w:val="21"/>
        </w:rPr>
        <w:t>.- Valoración criterios evaluables automáticamente</w:t>
      </w:r>
    </w:p>
    <w:p>
      <w:pPr>
        <w:pStyle w:val="Normal"/>
        <w:ind w:hanging="0" w:left="0" w:right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4</w:t>
      </w:r>
      <w:r>
        <w:rPr>
          <w:rFonts w:ascii="Arial" w:hAnsi="Arial"/>
          <w:sz w:val="21"/>
          <w:szCs w:val="21"/>
        </w:rPr>
        <w:t>.- Propuesta adjudicación</w:t>
      </w:r>
    </w:p>
    <w:p>
      <w:pPr>
        <w:pStyle w:val="Normal"/>
        <w:ind w:hanging="0" w:left="0" w:right="0"/>
        <w:jc w:val="both"/>
        <w:rPr>
          <w:b/>
          <w:u w:val="single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ind w:hanging="0" w:left="0" w:right="0"/>
        <w:jc w:val="center"/>
        <w:rPr>
          <w:rFonts w:ascii="Arial" w:hAnsi="Arial"/>
          <w:b/>
          <w:sz w:val="21"/>
          <w:szCs w:val="21"/>
          <w:u w:val="single"/>
        </w:rPr>
      </w:pPr>
      <w:r>
        <w:rPr>
          <w:rFonts w:ascii="Arial" w:hAnsi="Arial"/>
          <w:b/>
          <w:sz w:val="21"/>
          <w:szCs w:val="21"/>
          <w:u w:val="single"/>
        </w:rPr>
        <w:t>Se Expone</w:t>
      </w:r>
    </w:p>
    <w:p>
      <w:pPr>
        <w:pStyle w:val="Normal"/>
        <w:ind w:hanging="0" w:left="0" w:right="0"/>
        <w:jc w:val="center"/>
        <w:rPr>
          <w:b/>
          <w:u w:val="single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ind w:hanging="0" w:left="0" w:right="0"/>
        <w:jc w:val="center"/>
        <w:rPr>
          <w:b/>
          <w:u w:val="single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ind w:hanging="0" w:left="0" w:right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1.- Apertura y calificación administrativa:</w:t>
      </w:r>
    </w:p>
    <w:p>
      <w:pPr>
        <w:pStyle w:val="Normal"/>
        <w:ind w:hanging="0" w:left="0" w:right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 </w:t>
      </w:r>
    </w:p>
    <w:p>
      <w:pPr>
        <w:pStyle w:val="Normal"/>
        <w:ind w:hanging="0" w:left="0" w:right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Han concurrido las siguientes empresas:</w:t>
      </w:r>
    </w:p>
    <w:p>
      <w:pPr>
        <w:pStyle w:val="Normal"/>
        <w:ind w:hanging="0" w:left="0" w:right="0"/>
        <w:jc w:val="left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 xml:space="preserve">NIF: B64076482 QUIRON PREVENCION S.L.U </w:t>
      </w:r>
    </w:p>
    <w:p>
      <w:pPr>
        <w:pStyle w:val="Normal"/>
        <w:ind w:hanging="0" w:left="0" w:right="0"/>
        <w:jc w:val="left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 xml:space="preserve">NIF: B06290241 VITALY HEALTH SERVICES, SL </w:t>
      </w:r>
    </w:p>
    <w:p>
      <w:pPr>
        <w:pStyle w:val="Normal"/>
        <w:ind w:hanging="0" w:left="0" w:right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ind w:hanging="0" w:left="0" w:right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 </w:t>
      </w:r>
    </w:p>
    <w:p>
      <w:pPr>
        <w:pStyle w:val="Normal"/>
        <w:ind w:hanging="0" w:left="0" w:right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Tras la revisión de la documentación aportada por los licitadores la mesa concluye </w:t>
      </w:r>
      <w:r>
        <w:rPr>
          <w:rFonts w:ascii="Arial" w:hAnsi="Arial"/>
          <w:sz w:val="21"/>
          <w:szCs w:val="21"/>
        </w:rPr>
        <w:t>que cumplen y se procede a admitir a los licitadores que han presentado oferta, visto que no hay requerimientos para subasanación, se procede a la apertura del siguiente sobre.</w:t>
      </w:r>
    </w:p>
    <w:p>
      <w:pPr>
        <w:pStyle w:val="Normal"/>
        <w:ind w:hanging="0" w:left="0" w:right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 </w:t>
      </w:r>
    </w:p>
    <w:p>
      <w:pPr>
        <w:pStyle w:val="Normal"/>
        <w:ind w:hanging="0" w:left="0" w:right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  </w:t>
      </w:r>
    </w:p>
    <w:p>
      <w:pPr>
        <w:pStyle w:val="Normal"/>
        <w:ind w:hanging="0" w:left="0" w:right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2.- </w:t>
      </w:r>
      <w:r>
        <w:rPr>
          <w:rFonts w:ascii="Arial" w:hAnsi="Arial"/>
          <w:color w:val="000000"/>
          <w:sz w:val="21"/>
          <w:szCs w:val="21"/>
        </w:rPr>
        <w:t>Apertura criterios evaluables automáticamente</w:t>
      </w:r>
    </w:p>
    <w:p>
      <w:pPr>
        <w:pStyle w:val="Normal"/>
        <w:ind w:hanging="0" w:left="0" w:right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 </w:t>
      </w:r>
    </w:p>
    <w:p>
      <w:pPr>
        <w:pStyle w:val="Normal"/>
        <w:ind w:hanging="0" w:left="0" w:right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Se procede a la apertura de los sobres </w:t>
      </w:r>
      <w:r>
        <w:rPr>
          <w:rFonts w:ascii="Arial" w:hAnsi="Arial"/>
          <w:sz w:val="21"/>
          <w:szCs w:val="21"/>
        </w:rPr>
        <w:t xml:space="preserve">y la </w:t>
      </w:r>
      <w:r>
        <w:rPr>
          <w:rFonts w:ascii="Arial" w:hAnsi="Arial"/>
          <w:sz w:val="21"/>
          <w:szCs w:val="21"/>
        </w:rPr>
        <w:t xml:space="preserve">documentación  aportada por los licitadores es </w:t>
      </w:r>
      <w:r>
        <w:rPr>
          <w:rFonts w:ascii="Arial" w:hAnsi="Arial"/>
          <w:sz w:val="21"/>
          <w:szCs w:val="21"/>
        </w:rPr>
        <w:t>trasladada</w:t>
      </w:r>
      <w:r>
        <w:rPr>
          <w:rFonts w:ascii="Arial" w:hAnsi="Arial"/>
          <w:sz w:val="21"/>
          <w:szCs w:val="21"/>
        </w:rPr>
        <w:t xml:space="preserve"> a los técnicos para su correspondiente evaluación que se transcribe a continuación:</w:t>
      </w:r>
    </w:p>
    <w:p>
      <w:pPr>
        <w:pStyle w:val="Normal"/>
        <w:ind w:hanging="0" w:left="0" w:right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NormalWeb"/>
        <w:spacing w:before="0" w:after="280"/>
        <w:jc w:val="both"/>
        <w:rPr/>
      </w:pPr>
      <w:r>
        <w:rPr>
          <w:rStyle w:val="Ninguno"/>
          <w:rFonts w:eastAsia="Times New Roman" w:cs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-3"/>
          <w:kern w:val="2"/>
          <w:position w:val="0"/>
          <w:sz w:val="21"/>
          <w:sz w:val="21"/>
          <w:szCs w:val="21"/>
          <w:u w:val="single"/>
          <w:shd w:fill="auto" w:val="clear"/>
          <w:vertAlign w:val="baseline"/>
          <w:em w:val="none"/>
          <w:lang w:val="es-ES" w:eastAsia="zh-CN" w:bidi="ar-SA"/>
        </w:rPr>
        <w:t xml:space="preserve">“ </w:t>
      </w:r>
      <w:r>
        <w:rPr>
          <w:rStyle w:val="Ninguno"/>
          <w:rFonts w:eastAsia="Times New Roman" w:cs="Times New Roman" w:ascii="Arial" w:hAnsi="Arial"/>
          <w:b w:val="false"/>
          <w:bCs w:val="false"/>
          <w:i/>
          <w:iCs/>
          <w:caps w:val="false"/>
          <w:smallCaps w:val="false"/>
          <w:strike w:val="false"/>
          <w:dstrike w:val="false"/>
          <w:outline w:val="false"/>
          <w:color w:val="000000"/>
          <w:spacing w:val="-3"/>
          <w:kern w:val="2"/>
          <w:position w:val="0"/>
          <w:sz w:val="21"/>
          <w:sz w:val="21"/>
          <w:szCs w:val="21"/>
          <w:u w:val="single"/>
          <w:shd w:fill="auto" w:val="clear"/>
          <w:vertAlign w:val="baseline"/>
          <w:em w:val="none"/>
          <w:lang w:val="es-ES" w:eastAsia="zh-CN" w:bidi="ar-SA"/>
        </w:rPr>
        <w:t>3.Criterios de adjudicación a valorar:</w:t>
      </w:r>
    </w:p>
    <w:p>
      <w:pPr>
        <w:pStyle w:val="Normal"/>
        <w:tabs>
          <w:tab w:val="clear" w:pos="709"/>
          <w:tab w:val="left" w:pos="-720" w:leader="none"/>
        </w:tabs>
        <w:suppressAutoHyphens w:val="true"/>
        <w:ind w:hanging="0" w:left="680" w:right="0"/>
        <w:jc w:val="both"/>
        <w:rPr>
          <w:rStyle w:val="Ninguno"/>
          <w:rFonts w:ascii="Arial" w:hAnsi="Arial" w:eastAsia="Times New Roman" w:cs="Times New Roman"/>
          <w:b w:val="false"/>
          <w:bCs w:val="false"/>
          <w:i/>
          <w:i/>
          <w:iCs/>
          <w:color w:val="auto"/>
          <w:spacing w:val="-3"/>
          <w:kern w:val="2"/>
          <w:sz w:val="21"/>
          <w:szCs w:val="21"/>
          <w:u w:val="single"/>
          <w:shd w:fill="auto" w:val="clear"/>
          <w:lang w:val="es-ES" w:eastAsia="zh-CN" w:bidi="ar-SA"/>
        </w:rPr>
      </w:pPr>
      <w:r>
        <w:rPr/>
      </w:r>
    </w:p>
    <w:p>
      <w:pPr>
        <w:pStyle w:val="Normal"/>
        <w:tabs>
          <w:tab w:val="clear" w:pos="709"/>
          <w:tab w:val="left" w:pos="-720" w:leader="none"/>
        </w:tabs>
        <w:suppressAutoHyphens w:val="true"/>
        <w:jc w:val="both"/>
        <w:rPr>
          <w:rFonts w:ascii="Arial" w:hAnsi="Arial" w:cs="Arial"/>
          <w:b/>
          <w:bCs/>
          <w:i/>
          <w:i/>
          <w:iCs/>
          <w:sz w:val="21"/>
          <w:szCs w:val="21"/>
          <w:shd w:fill="auto" w:val="clear"/>
          <w:lang w:val="es-ES"/>
        </w:rPr>
      </w:pPr>
      <w:r>
        <w:rPr>
          <w:rFonts w:cs="Arial" w:ascii="Arial" w:hAnsi="Arial"/>
          <w:b/>
          <w:bCs/>
          <w:i/>
          <w:iCs/>
          <w:sz w:val="21"/>
          <w:szCs w:val="21"/>
          <w:shd w:fill="auto" w:val="clear"/>
          <w:lang w:val="es-ES"/>
        </w:rPr>
        <w:t>1.-</w:t>
      </w:r>
      <w:r>
        <w:rPr>
          <w:rFonts w:cs="Arial" w:ascii="Arial" w:hAnsi="Arial"/>
          <w:b/>
          <w:bCs/>
          <w:i/>
          <w:iCs/>
          <w:sz w:val="21"/>
          <w:szCs w:val="21"/>
          <w:shd w:fill="auto" w:val="clear"/>
          <w:lang w:val="es-ES"/>
        </w:rPr>
        <w:t xml:space="preserve">PRECIO OFERTADO </w:t>
      </w:r>
      <w:r>
        <w:rPr>
          <w:rFonts w:cs="Arial" w:ascii="Arial" w:hAnsi="Arial"/>
          <w:b/>
          <w:bCs/>
          <w:i/>
          <w:iCs/>
          <w:sz w:val="21"/>
          <w:szCs w:val="21"/>
          <w:shd w:fill="auto" w:val="clear"/>
          <w:lang w:val="es-ES"/>
        </w:rPr>
        <w:t>(hasta 50 puntos)</w:t>
      </w:r>
    </w:p>
    <w:p>
      <w:pPr>
        <w:pStyle w:val="Normal"/>
        <w:tabs>
          <w:tab w:val="clear" w:pos="709"/>
          <w:tab w:val="left" w:pos="-720" w:leader="none"/>
        </w:tabs>
        <w:suppressAutoHyphens w:val="true"/>
        <w:jc w:val="both"/>
        <w:rPr>
          <w:rFonts w:ascii="Arial" w:hAnsi="Arial" w:cs="Arial"/>
          <w:i/>
          <w:i/>
          <w:iCs/>
          <w:sz w:val="21"/>
          <w:szCs w:val="21"/>
          <w:shd w:fill="FFFF00" w:val="clear"/>
          <w:lang w:val="es-ES"/>
        </w:rPr>
      </w:pPr>
      <w:r>
        <w:rPr>
          <w:rFonts w:cs="Arial" w:ascii="Arial" w:hAnsi="Arial"/>
          <w:i/>
          <w:iCs/>
          <w:sz w:val="21"/>
          <w:szCs w:val="21"/>
          <w:shd w:fill="FFFF00" w:val="clear"/>
          <w:lang w:val="es-ES"/>
        </w:rPr>
      </w:r>
    </w:p>
    <w:p>
      <w:pPr>
        <w:pStyle w:val="Normal"/>
        <w:tabs>
          <w:tab w:val="clear" w:pos="709"/>
          <w:tab w:val="left" w:pos="-720" w:leader="none"/>
          <w:tab w:val="left" w:pos="2925" w:leader="none"/>
        </w:tabs>
        <w:suppressAutoHyphens w:val="true"/>
        <w:jc w:val="both"/>
        <w:rPr>
          <w:rFonts w:ascii="Arial" w:hAnsi="Arial"/>
          <w:i/>
          <w:i/>
          <w:iCs/>
          <w:sz w:val="21"/>
          <w:szCs w:val="21"/>
          <w:shd w:fill="auto" w:val="clear"/>
          <w:lang w:val="es-ES"/>
        </w:rPr>
      </w:pPr>
      <w:r>
        <w:rPr>
          <w:rFonts w:cs="Arial" w:ascii="Arial" w:hAnsi="Arial"/>
          <w:i/>
          <w:iCs/>
          <w:sz w:val="21"/>
          <w:szCs w:val="21"/>
          <w:shd w:fill="auto" w:val="clear"/>
          <w:lang w:val="es-ES"/>
        </w:rPr>
        <w:t xml:space="preserve">En las ofertas deberá incluirse, </w:t>
      </w:r>
      <w:r>
        <w:rPr>
          <w:rFonts w:cs="Arial" w:ascii="Arial" w:hAnsi="Arial"/>
          <w:i/>
          <w:iCs/>
          <w:sz w:val="21"/>
          <w:szCs w:val="21"/>
          <w:shd w:fill="auto" w:val="clear"/>
          <w:lang w:val="es-ES"/>
        </w:rPr>
        <w:t xml:space="preserve">cuando proceda, </w:t>
      </w:r>
      <w:r>
        <w:rPr>
          <w:rFonts w:cs="Arial" w:ascii="Arial" w:hAnsi="Arial"/>
          <w:i/>
          <w:iCs/>
          <w:sz w:val="21"/>
          <w:szCs w:val="21"/>
          <w:shd w:fill="auto" w:val="clear"/>
          <w:lang w:val="es-ES"/>
        </w:rPr>
        <w:t xml:space="preserve">el importe correspondiente al IGIC de forma desglosada. La cantidad ofertada no podrá superar </w:t>
      </w:r>
      <w:r>
        <w:rPr>
          <w:rFonts w:cs="Arial" w:ascii="Arial" w:hAnsi="Arial"/>
          <w:i/>
          <w:iCs/>
          <w:sz w:val="21"/>
          <w:szCs w:val="21"/>
          <w:shd w:fill="auto" w:val="clear"/>
          <w:lang w:val="es-ES"/>
        </w:rPr>
        <w:t xml:space="preserve">el precio máximo de licitación indicado en la cláusula 5 del presente pliego </w:t>
      </w:r>
      <w:r>
        <w:rPr>
          <w:rFonts w:cs="Arial" w:ascii="Arial" w:hAnsi="Arial"/>
          <w:i/>
          <w:iCs/>
          <w:sz w:val="21"/>
          <w:szCs w:val="21"/>
          <w:shd w:fill="auto" w:val="clear"/>
          <w:lang w:val="es-ES"/>
        </w:rPr>
        <w:t>para cada apartado. En el caso de los reconocimientos médicos, la oferta deberá realizarse por unidad.</w:t>
      </w:r>
      <w:r>
        <w:rPr>
          <w:rFonts w:cs="Arial" w:ascii="Arial" w:hAnsi="Arial"/>
          <w:i/>
          <w:iCs/>
          <w:sz w:val="21"/>
          <w:szCs w:val="21"/>
          <w:shd w:fill="auto" w:val="clear"/>
          <w:lang w:val="es-ES"/>
        </w:rPr>
        <w:t>.</w:t>
      </w:r>
    </w:p>
    <w:p>
      <w:pPr>
        <w:pStyle w:val="Normal"/>
        <w:jc w:val="both"/>
        <w:rPr>
          <w:rFonts w:ascii="Arial" w:hAnsi="Arial" w:cs="Arial"/>
          <w:i/>
          <w:i/>
          <w:iCs/>
          <w:sz w:val="21"/>
          <w:szCs w:val="21"/>
          <w:shd w:fill="auto" w:val="clear"/>
        </w:rPr>
      </w:pPr>
      <w:r>
        <w:rPr>
          <w:rFonts w:cs="Arial" w:ascii="Arial" w:hAnsi="Arial"/>
          <w:i/>
          <w:iCs/>
          <w:sz w:val="21"/>
          <w:szCs w:val="21"/>
          <w:shd w:fill="auto" w:val="clear"/>
        </w:rPr>
        <w:t>La valoración de las ofertas se realizará de acuerdo con el siguiente procedimiento:</w:t>
      </w:r>
    </w:p>
    <w:p>
      <w:pPr>
        <w:pStyle w:val="Textoindependiente2"/>
        <w:tabs>
          <w:tab w:val="clear" w:pos="709"/>
          <w:tab w:val="left" w:pos="708" w:leader="none"/>
        </w:tabs>
        <w:rPr>
          <w:rFonts w:ascii="Arial" w:hAnsi="Arial"/>
          <w:i/>
          <w:i/>
          <w:iCs/>
          <w:sz w:val="21"/>
          <w:szCs w:val="21"/>
          <w:shd w:fill="auto" w:val="clear"/>
        </w:rPr>
      </w:pPr>
      <w:r>
        <w:rPr>
          <w:rFonts w:ascii="Arial" w:hAnsi="Arial"/>
          <w:b/>
          <w:bCs/>
          <w:i/>
          <w:iCs/>
          <w:sz w:val="21"/>
          <w:szCs w:val="21"/>
          <w:shd w:fill="auto" w:val="clear"/>
        </w:rPr>
        <w:t xml:space="preserve">- </w:t>
      </w:r>
      <w:r>
        <w:rPr>
          <w:rFonts w:ascii="Arial" w:hAnsi="Arial"/>
          <w:i/>
          <w:iCs/>
          <w:sz w:val="21"/>
          <w:szCs w:val="21"/>
          <w:shd w:fill="auto" w:val="clear"/>
        </w:rPr>
        <w:t xml:space="preserve">Todas las ofertas serán clasificadas por orden de mejor a peor respecto </w:t>
      </w:r>
      <w:r>
        <w:rPr>
          <w:rFonts w:ascii="Arial" w:hAnsi="Arial"/>
          <w:i/>
          <w:iCs/>
          <w:sz w:val="21"/>
          <w:szCs w:val="21"/>
          <w:shd w:fill="auto" w:val="clear"/>
        </w:rPr>
        <w:t>al criterio indicado.</w:t>
      </w:r>
    </w:p>
    <w:p>
      <w:pPr>
        <w:pStyle w:val="Heading2"/>
        <w:keepNext w:val="true"/>
        <w:numPr>
          <w:ilvl w:val="0"/>
          <w:numId w:val="0"/>
        </w:numPr>
        <w:tabs>
          <w:tab w:val="clear" w:pos="709"/>
          <w:tab w:val="left" w:pos="1851" w:leader="none"/>
        </w:tabs>
        <w:spacing w:before="1" w:after="0"/>
        <w:ind w:hanging="0" w:left="0" w:right="0"/>
        <w:jc w:val="left"/>
        <w:rPr>
          <w:rFonts w:ascii="Arial" w:hAnsi="Arial" w:eastAsia="NSimSun" w:cs="Arial"/>
          <w:i/>
          <w:i/>
          <w:iCs/>
          <w:color w:val="auto"/>
          <w:kern w:val="2"/>
          <w:sz w:val="21"/>
          <w:szCs w:val="21"/>
          <w:lang w:val="es-ES" w:eastAsia="zh-CN" w:bidi="hi-IN"/>
        </w:rPr>
      </w:pPr>
      <w:r>
        <w:rPr>
          <w:rFonts w:eastAsia="NSimSun" w:cs="Arial" w:ascii="Arial" w:hAnsi="Arial"/>
          <w:i/>
          <w:iCs/>
          <w:color w:val="auto"/>
          <w:kern w:val="2"/>
          <w:sz w:val="21"/>
          <w:szCs w:val="21"/>
          <w:lang w:val="es-ES" w:eastAsia="zh-CN" w:bidi="hi-IN"/>
        </w:rPr>
        <w:t>2.-CONDICIONES TÉCNICAS (HASTA 50 PUNTOS)</w:t>
      </w:r>
    </w:p>
    <w:p>
      <w:pPr>
        <w:pStyle w:val="BodyText"/>
        <w:rPr>
          <w:rFonts w:ascii="Arial" w:hAnsi="Arial" w:eastAsia="NSimSun" w:cs="Arial"/>
          <w:i/>
          <w:i/>
          <w:iCs/>
          <w:color w:val="auto"/>
          <w:kern w:val="2"/>
          <w:sz w:val="21"/>
          <w:szCs w:val="21"/>
          <w:lang w:val="es-ES" w:eastAsia="zh-CN" w:bidi="hi-IN"/>
        </w:rPr>
      </w:pPr>
      <w:r>
        <w:rPr>
          <w:rFonts w:eastAsia="NSimSun" w:cs="Arial" w:ascii="Arial" w:hAnsi="Arial"/>
          <w:i/>
          <w:iCs/>
          <w:color w:val="auto"/>
          <w:kern w:val="2"/>
          <w:sz w:val="21"/>
          <w:szCs w:val="21"/>
          <w:lang w:val="es-ES" w:eastAsia="zh-CN" w:bidi="hi-IN"/>
        </w:rPr>
      </w:r>
    </w:p>
    <w:p>
      <w:pPr>
        <w:pStyle w:val="BodyText"/>
        <w:widowControl/>
        <w:suppressAutoHyphens w:val="true"/>
        <w:bidi w:val="0"/>
        <w:spacing w:lineRule="auto" w:line="240" w:before="0" w:after="140"/>
        <w:ind w:hanging="0" w:left="0" w:right="0"/>
        <w:jc w:val="both"/>
        <w:rPr>
          <w:rFonts w:ascii="Arial" w:hAnsi="Arial" w:eastAsia="NSimSun" w:cs="Arial"/>
          <w:i/>
          <w:i/>
          <w:iCs/>
          <w:color w:val="auto"/>
          <w:kern w:val="2"/>
          <w:sz w:val="21"/>
          <w:szCs w:val="21"/>
          <w:lang w:val="es-ES" w:eastAsia="zh-CN" w:bidi="hi-IN"/>
        </w:rPr>
      </w:pPr>
      <w:r>
        <w:rPr>
          <w:rFonts w:eastAsia="NSimSun" w:cs="Arial" w:ascii="Arial" w:hAnsi="Arial"/>
          <w:i/>
          <w:iCs/>
          <w:color w:val="auto"/>
          <w:kern w:val="2"/>
          <w:sz w:val="21"/>
          <w:szCs w:val="21"/>
          <w:lang w:val="es-ES" w:eastAsia="zh-CN" w:bidi="hi-IN"/>
        </w:rPr>
        <w:t xml:space="preserve">1.- Por disponer de Centro de prevención de riesgos laborales en una localidad de la ZONA SUR DE LA ISLA DE TENERIFE ubicada en uno de los siguientes Municipios:Arico, Granadilla de Abona, San Miguel, Arona: </w:t>
      </w:r>
      <w:r>
        <w:rPr>
          <w:rFonts w:eastAsia="NSimSun" w:cs="Arial" w:ascii="Arial" w:hAnsi="Arial"/>
          <w:b/>
          <w:bCs/>
          <w:i/>
          <w:iCs/>
          <w:color w:val="auto"/>
          <w:kern w:val="2"/>
          <w:sz w:val="21"/>
          <w:szCs w:val="21"/>
          <w:lang w:val="es-ES" w:eastAsia="zh-CN" w:bidi="hi-IN"/>
        </w:rPr>
        <w:t>10 puntos.</w:t>
      </w:r>
    </w:p>
    <w:p>
      <w:pPr>
        <w:pStyle w:val="BodyText"/>
        <w:spacing w:before="3" w:after="0"/>
        <w:rPr>
          <w:rFonts w:ascii="Arial" w:hAnsi="Arial" w:eastAsia="NSimSun" w:cs="Arial"/>
          <w:i/>
          <w:i/>
          <w:iCs/>
          <w:color w:val="auto"/>
          <w:kern w:val="2"/>
          <w:sz w:val="21"/>
          <w:szCs w:val="21"/>
          <w:lang w:val="es-ES" w:eastAsia="zh-CN" w:bidi="hi-IN"/>
        </w:rPr>
      </w:pPr>
      <w:r>
        <w:rPr>
          <w:rFonts w:eastAsia="NSimSun" w:cs="Arial" w:ascii="Arial" w:hAnsi="Arial"/>
          <w:i/>
          <w:iCs/>
          <w:color w:val="auto"/>
          <w:kern w:val="2"/>
          <w:sz w:val="21"/>
          <w:szCs w:val="21"/>
          <w:lang w:val="es-ES" w:eastAsia="zh-CN" w:bidi="hi-IN"/>
        </w:rPr>
      </w:r>
    </w:p>
    <w:p>
      <w:pPr>
        <w:pStyle w:val="BodyText"/>
        <w:widowControl/>
        <w:suppressAutoHyphens w:val="true"/>
        <w:bidi w:val="0"/>
        <w:spacing w:lineRule="auto" w:line="240" w:before="0" w:after="140"/>
        <w:ind w:hanging="0" w:left="0" w:right="0"/>
        <w:jc w:val="both"/>
        <w:rPr>
          <w:rFonts w:ascii="Arial" w:hAnsi="Arial" w:eastAsia="NSimSun" w:cs="Arial"/>
          <w:i/>
          <w:i/>
          <w:iCs/>
          <w:color w:val="auto"/>
          <w:kern w:val="2"/>
          <w:sz w:val="21"/>
          <w:szCs w:val="21"/>
          <w:lang w:val="es-ES" w:eastAsia="zh-CN" w:bidi="hi-IN"/>
        </w:rPr>
      </w:pPr>
      <w:r>
        <w:rPr>
          <w:rFonts w:eastAsia="NSimSun" w:cs="Arial" w:ascii="Arial" w:hAnsi="Arial"/>
          <w:i/>
          <w:iCs/>
          <w:color w:val="auto"/>
          <w:kern w:val="2"/>
          <w:sz w:val="21"/>
          <w:szCs w:val="21"/>
          <w:lang w:val="es-ES" w:eastAsia="zh-CN" w:bidi="hi-IN"/>
        </w:rPr>
        <w:t xml:space="preserve">2.- Cronograma, horario de analíticas y de formación en el puesto, lugar de realización de analíticas (unidad móvil o desplazamiento fuera del municipio) y número de visitas técnicas. </w:t>
      </w:r>
      <w:r>
        <w:rPr>
          <w:rFonts w:eastAsia="NSimSun" w:cs="Arial" w:ascii="Arial" w:hAnsi="Arial"/>
          <w:b/>
          <w:bCs/>
          <w:i/>
          <w:iCs/>
          <w:color w:val="auto"/>
          <w:kern w:val="2"/>
          <w:sz w:val="21"/>
          <w:szCs w:val="21"/>
          <w:lang w:val="es-ES" w:eastAsia="zh-CN" w:bidi="hi-IN"/>
        </w:rPr>
        <w:t>Hasta 20 puntos.</w:t>
      </w:r>
    </w:p>
    <w:p>
      <w:pPr>
        <w:pStyle w:val="BodyText"/>
        <w:widowControl/>
        <w:suppressAutoHyphens w:val="true"/>
        <w:bidi w:val="0"/>
        <w:spacing w:lineRule="auto" w:line="240" w:before="0" w:after="140"/>
        <w:ind w:hanging="0" w:left="0" w:right="0"/>
        <w:jc w:val="both"/>
        <w:rPr>
          <w:rFonts w:ascii="Arial" w:hAnsi="Arial" w:eastAsia="NSimSun" w:cs="Arial"/>
          <w:i/>
          <w:i/>
          <w:iCs/>
          <w:color w:val="auto"/>
          <w:kern w:val="2"/>
          <w:sz w:val="21"/>
          <w:szCs w:val="21"/>
          <w:lang w:val="es-ES" w:eastAsia="zh-CN" w:bidi="hi-IN"/>
        </w:rPr>
      </w:pPr>
      <w:r>
        <w:rPr>
          <w:rFonts w:eastAsia="NSimSun" w:cs="Arial" w:ascii="Arial" w:hAnsi="Arial"/>
          <w:i/>
          <w:iCs/>
          <w:color w:val="auto"/>
          <w:kern w:val="2"/>
          <w:sz w:val="21"/>
          <w:szCs w:val="21"/>
          <w:lang w:val="es-ES" w:eastAsia="zh-CN" w:bidi="hi-IN"/>
        </w:rPr>
        <w:t>-Horario de las analíticas y reconocimiento médico. En el PPT se establece los servicios mínimos.</w:t>
      </w:r>
    </w:p>
    <w:p>
      <w:pPr>
        <w:pStyle w:val="BodyText"/>
        <w:widowControl/>
        <w:suppressAutoHyphens w:val="true"/>
        <w:bidi w:val="0"/>
        <w:spacing w:lineRule="auto" w:line="240" w:before="0" w:after="140"/>
        <w:ind w:hanging="0" w:left="0" w:right="0"/>
        <w:jc w:val="both"/>
        <w:rPr>
          <w:rFonts w:ascii="Arial" w:hAnsi="Arial" w:eastAsia="NSimSun" w:cs="Arial"/>
          <w:i/>
          <w:i/>
          <w:iCs/>
          <w:color w:val="auto"/>
          <w:kern w:val="2"/>
          <w:sz w:val="21"/>
          <w:szCs w:val="21"/>
          <w:lang w:val="es-ES" w:eastAsia="zh-CN" w:bidi="hi-IN"/>
        </w:rPr>
      </w:pPr>
      <w:r>
        <w:rPr>
          <w:rFonts w:eastAsia="NSimSun" w:cs="Arial" w:ascii="Arial" w:hAnsi="Arial"/>
          <w:i/>
          <w:iCs/>
          <w:color w:val="auto"/>
          <w:kern w:val="2"/>
          <w:sz w:val="21"/>
          <w:szCs w:val="21"/>
          <w:lang w:val="es-ES" w:eastAsia="zh-CN" w:bidi="hi-IN"/>
        </w:rPr>
        <w:t xml:space="preserve">Se aportará información sobre el horario y organización, atendiendo a los distintos horarios de la empresa  en horario diurno y sus diferentes servicios. Se valorará la planificación y organización que optimicé el tiempo dedicado para los reconocimientos médicos. </w:t>
      </w:r>
    </w:p>
    <w:p>
      <w:pPr>
        <w:pStyle w:val="BodyText"/>
        <w:widowControl/>
        <w:suppressAutoHyphens w:val="true"/>
        <w:bidi w:val="0"/>
        <w:spacing w:lineRule="auto" w:line="240" w:before="0" w:after="140"/>
        <w:ind w:hanging="0" w:left="0" w:right="0"/>
        <w:jc w:val="both"/>
        <w:rPr>
          <w:rFonts w:ascii="Arial" w:hAnsi="Arial" w:eastAsia="NSimSun" w:cs="Arial"/>
          <w:i/>
          <w:i/>
          <w:iCs/>
          <w:color w:val="auto"/>
          <w:kern w:val="2"/>
          <w:sz w:val="21"/>
          <w:szCs w:val="21"/>
          <w:lang w:val="es-ES" w:eastAsia="zh-CN" w:bidi="hi-IN"/>
        </w:rPr>
      </w:pPr>
      <w:r>
        <w:rPr>
          <w:rFonts w:eastAsia="NSimSun" w:cs="Arial" w:ascii="Arial" w:hAnsi="Arial"/>
          <w:i/>
          <w:iCs/>
          <w:color w:val="auto"/>
          <w:kern w:val="2"/>
          <w:sz w:val="21"/>
          <w:szCs w:val="21"/>
          <w:lang w:val="es-ES" w:eastAsia="zh-CN" w:bidi="hi-IN"/>
        </w:rPr>
        <w:t xml:space="preserve">3.-Número de jornadas mensuales de visita del técnico por encima de tres. Se valorará con 5 puntos un jornada mas, sobre las tres obligatorias establecidas en el PPT, a prestar en los centros de Sermugran. </w:t>
      </w:r>
      <w:r>
        <w:rPr>
          <w:rFonts w:eastAsia="NSimSun" w:cs="Arial" w:ascii="Arial" w:hAnsi="Arial"/>
          <w:b/>
          <w:bCs/>
          <w:i/>
          <w:iCs/>
          <w:color w:val="auto"/>
          <w:kern w:val="2"/>
          <w:sz w:val="21"/>
          <w:szCs w:val="21"/>
          <w:lang w:val="es-ES" w:eastAsia="zh-CN" w:bidi="hi-IN"/>
        </w:rPr>
        <w:t>Hasta 5 puntos.</w:t>
      </w:r>
    </w:p>
    <w:p>
      <w:pPr>
        <w:pStyle w:val="BodyText"/>
        <w:widowControl/>
        <w:suppressAutoHyphens w:val="true"/>
        <w:bidi w:val="0"/>
        <w:spacing w:lineRule="auto" w:line="240" w:before="0" w:after="140"/>
        <w:ind w:hanging="0" w:left="0" w:right="0"/>
        <w:jc w:val="both"/>
        <w:rPr>
          <w:rFonts w:ascii="Arial" w:hAnsi="Arial" w:eastAsia="NSimSun" w:cs="Arial"/>
          <w:i/>
          <w:i/>
          <w:iCs/>
          <w:color w:val="auto"/>
          <w:kern w:val="2"/>
          <w:sz w:val="21"/>
          <w:szCs w:val="21"/>
          <w:lang w:val="es-ES" w:eastAsia="zh-CN" w:bidi="hi-IN"/>
        </w:rPr>
      </w:pPr>
      <w:r>
        <w:rPr>
          <w:rFonts w:eastAsia="NSimSun" w:cs="Arial" w:ascii="Arial" w:hAnsi="Arial"/>
          <w:i/>
          <w:iCs/>
          <w:color w:val="auto"/>
          <w:kern w:val="2"/>
          <w:sz w:val="21"/>
          <w:szCs w:val="21"/>
          <w:lang w:val="es-ES" w:eastAsia="zh-CN" w:bidi="hi-IN"/>
        </w:rPr>
        <w:t>4.- Inclusión de mediciones y estudios:</w:t>
      </w:r>
    </w:p>
    <w:p>
      <w:pPr>
        <w:pStyle w:val="BodyText"/>
        <w:widowControl/>
        <w:suppressAutoHyphens w:val="true"/>
        <w:bidi w:val="0"/>
        <w:spacing w:lineRule="auto" w:line="240" w:before="0" w:after="140"/>
        <w:ind w:hanging="0" w:left="0" w:right="0"/>
        <w:jc w:val="both"/>
        <w:rPr>
          <w:rFonts w:ascii="Arial" w:hAnsi="Arial"/>
          <w:i/>
          <w:i/>
          <w:iCs/>
          <w:sz w:val="21"/>
          <w:szCs w:val="21"/>
        </w:rPr>
      </w:pPr>
      <w:r>
        <w:rPr>
          <w:rFonts w:eastAsia="NSimSun" w:cs="Arial" w:ascii="Arial" w:hAnsi="Arial"/>
          <w:i/>
          <w:iCs/>
          <w:color w:val="auto"/>
          <w:kern w:val="2"/>
          <w:sz w:val="21"/>
          <w:szCs w:val="21"/>
          <w:lang w:val="es-ES" w:eastAsia="zh-CN" w:bidi="hi-IN"/>
        </w:rPr>
        <w:t xml:space="preserve">Se valorará el número y tipos de mediciones o estudios cada dos años, como estudios de polvo, ruido, ergonomía… </w:t>
      </w:r>
      <w:r>
        <w:rPr>
          <w:rFonts w:ascii="Arial" w:hAnsi="Arial"/>
          <w:b/>
          <w:i/>
          <w:iCs/>
          <w:sz w:val="21"/>
          <w:szCs w:val="21"/>
        </w:rPr>
        <w:t>.Hasta 10 puntos.</w:t>
      </w:r>
    </w:p>
    <w:p>
      <w:pPr>
        <w:pStyle w:val="BodyText"/>
        <w:widowControl/>
        <w:suppressAutoHyphens w:val="true"/>
        <w:bidi w:val="0"/>
        <w:spacing w:lineRule="auto" w:line="276" w:before="0" w:after="140"/>
        <w:ind w:hanging="0" w:left="0" w:right="0"/>
        <w:rPr>
          <w:rFonts w:ascii="Arial" w:hAnsi="Arial"/>
          <w:i/>
          <w:i/>
          <w:iCs/>
          <w:sz w:val="21"/>
          <w:szCs w:val="21"/>
        </w:rPr>
      </w:pPr>
      <w:r>
        <w:rPr>
          <w:rFonts w:ascii="Arial" w:hAnsi="Arial"/>
          <w:i/>
          <w:iCs/>
          <w:sz w:val="21"/>
          <w:szCs w:val="21"/>
        </w:rPr>
        <w:t>5.- Por la realización a todos los empleados públicos varones &gt; 45 AÑOS de prueba PSA</w:t>
      </w:r>
      <w:r>
        <w:rPr>
          <w:rFonts w:ascii="Arial" w:hAnsi="Arial"/>
          <w:b/>
          <w:i/>
          <w:iCs/>
          <w:sz w:val="21"/>
          <w:szCs w:val="21"/>
        </w:rPr>
        <w:t>: 5 puntos.</w:t>
      </w:r>
    </w:p>
    <w:p>
      <w:pPr>
        <w:pStyle w:val="Normal"/>
        <w:widowControl/>
        <w:spacing w:lineRule="auto" w:line="240"/>
        <w:jc w:val="both"/>
        <w:rPr>
          <w:rStyle w:val="Fuentedeprrafopredeter"/>
          <w:rFonts w:ascii="Arial" w:hAnsi="Arial" w:eastAsia="Arial Unicode MS" w:cs="Calibri"/>
          <w:b w:val="false"/>
          <w:bCs w:val="false"/>
          <w:i/>
          <w:i/>
          <w:iCs/>
          <w:caps w:val="false"/>
          <w:smallCaps w:val="false"/>
          <w:strike w:val="false"/>
          <w:dstrike w:val="false"/>
          <w:outline w:val="false"/>
          <w:color w:val="auto"/>
          <w:spacing w:val="-3"/>
          <w:kern w:val="2"/>
          <w:position w:val="0"/>
          <w:sz w:val="21"/>
          <w:sz w:val="21"/>
          <w:szCs w:val="21"/>
          <w:u w:val="none"/>
          <w:shd w:fill="auto" w:val="clear"/>
          <w:vertAlign w:val="baseline"/>
          <w:em w:val="none"/>
          <w:lang w:val="es-ES" w:eastAsia="zh-CN" w:bidi="ar-SA"/>
        </w:rPr>
      </w:pPr>
      <w:r>
        <w:rPr/>
      </w:r>
    </w:p>
    <w:p>
      <w:pPr>
        <w:pStyle w:val="Normal"/>
        <w:widowControl/>
        <w:spacing w:lineRule="auto" w:line="240"/>
        <w:jc w:val="both"/>
        <w:rPr>
          <w:rStyle w:val="Fuentedeprrafopredeter"/>
          <w:rFonts w:ascii="Arial" w:hAnsi="Arial" w:eastAsia="Arial Unicode MS" w:cs="Calibri"/>
          <w:b w:val="false"/>
          <w:bCs w:val="false"/>
          <w:i/>
          <w:i/>
          <w:iCs/>
          <w:caps w:val="false"/>
          <w:smallCaps w:val="false"/>
          <w:strike w:val="false"/>
          <w:dstrike w:val="false"/>
          <w:outline w:val="false"/>
          <w:color w:val="auto"/>
          <w:spacing w:val="-3"/>
          <w:kern w:val="2"/>
          <w:position w:val="0"/>
          <w:sz w:val="21"/>
          <w:sz w:val="21"/>
          <w:szCs w:val="21"/>
          <w:u w:val="none"/>
          <w:shd w:fill="auto" w:val="clear"/>
          <w:vertAlign w:val="baseline"/>
          <w:em w:val="none"/>
          <w:lang w:val="es-ES" w:eastAsia="zh-CN" w:bidi="ar-SA"/>
        </w:rPr>
      </w:pPr>
      <w:r>
        <w:rPr/>
      </w:r>
    </w:p>
    <w:p>
      <w:pPr>
        <w:pStyle w:val="Normal"/>
        <w:widowControl/>
        <w:spacing w:lineRule="auto" w:line="240"/>
        <w:ind w:hanging="0" w:left="680" w:right="0"/>
        <w:jc w:val="both"/>
        <w:rPr/>
      </w:pPr>
      <w:r>
        <w:rPr>
          <w:rStyle w:val="Fuentedeprrafopredeter"/>
          <w:rFonts w:eastAsia="Arial Unicode MS" w:cs="Calibri" w:ascii="Arial" w:hAnsi="Arial"/>
          <w:b w:val="false"/>
          <w:bCs w:val="false"/>
          <w:i/>
          <w:iCs/>
          <w:caps w:val="false"/>
          <w:smallCaps w:val="false"/>
          <w:strike w:val="false"/>
          <w:dstrike w:val="false"/>
          <w:outline w:val="false"/>
          <w:color w:val="000000"/>
          <w:spacing w:val="-3"/>
          <w:kern w:val="2"/>
          <w:position w:val="0"/>
          <w:sz w:val="21"/>
          <w:sz w:val="21"/>
          <w:szCs w:val="21"/>
          <w:u w:val="single"/>
          <w:shd w:fill="auto" w:val="clear"/>
          <w:vertAlign w:val="baseline"/>
          <w:em w:val="none"/>
          <w:lang w:val="es-ES" w:eastAsia="zh-CN" w:bidi="ar-SA"/>
        </w:rPr>
        <w:t>4</w:t>
      </w:r>
      <w:r>
        <w:rPr>
          <w:rStyle w:val="Fuentedeprrafopredeter"/>
          <w:rFonts w:eastAsia="Arial Unicode MS" w:cs="Calibri" w:ascii="Arial" w:hAnsi="Arial"/>
          <w:b w:val="false"/>
          <w:bCs w:val="false"/>
          <w:i/>
          <w:iCs/>
          <w:caps w:val="false"/>
          <w:smallCaps w:val="false"/>
          <w:strike w:val="false"/>
          <w:dstrike w:val="false"/>
          <w:outline w:val="false"/>
          <w:color w:val="000000"/>
          <w:spacing w:val="-3"/>
          <w:kern w:val="2"/>
          <w:position w:val="0"/>
          <w:sz w:val="21"/>
          <w:sz w:val="21"/>
          <w:szCs w:val="21"/>
          <w:u w:val="single"/>
          <w:shd w:fill="auto" w:val="clear"/>
          <w:vertAlign w:val="baseline"/>
          <w:em w:val="none"/>
          <w:lang w:val="es-ES" w:eastAsia="zh-CN" w:bidi="ar-SA"/>
        </w:rPr>
        <w:t>.- Se procede a incorporar los valores ofertados a la formula dando como resultado lo siguiente:</w:t>
      </w:r>
    </w:p>
    <w:p>
      <w:pPr>
        <w:pStyle w:val="Normal"/>
        <w:tabs>
          <w:tab w:val="clear" w:pos="709"/>
          <w:tab w:val="left" w:pos="-1440" w:leader="none"/>
          <w:tab w:val="left" w:pos="-720" w:leader="none"/>
        </w:tabs>
        <w:spacing w:before="0" w:after="60"/>
        <w:jc w:val="both"/>
        <w:rPr>
          <w:rStyle w:val="Fuentedeprrafopredeter"/>
          <w:rFonts w:ascii="Arial" w:hAnsi="Arial" w:eastAsia="Times New Roman" w:cs="Times New Roman"/>
          <w:b w:val="false"/>
          <w:bCs w:val="false"/>
          <w:i/>
          <w:i/>
          <w:iCs/>
          <w:color w:val="auto"/>
          <w:spacing w:val="-3"/>
          <w:kern w:val="2"/>
          <w:sz w:val="21"/>
          <w:szCs w:val="21"/>
          <w:shd w:fill="auto" w:val="clear"/>
          <w:lang w:val="es-ES" w:eastAsia="zh-CN" w:bidi="ar-SA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09"/>
          <w:tab w:val="left" w:pos="-1440" w:leader="none"/>
          <w:tab w:val="left" w:pos="-720" w:leader="none"/>
        </w:tabs>
        <w:spacing w:before="0" w:after="60"/>
        <w:jc w:val="both"/>
        <w:rPr>
          <w:rStyle w:val="Fuentedeprrafopredeter"/>
          <w:rFonts w:ascii="Arial" w:hAnsi="Arial" w:eastAsia="Times New Roman" w:cs="Times New Roman"/>
          <w:b w:val="false"/>
          <w:bCs w:val="false"/>
          <w:i/>
          <w:i/>
          <w:iCs/>
          <w:color w:val="auto"/>
          <w:spacing w:val="-3"/>
          <w:kern w:val="2"/>
          <w:sz w:val="21"/>
          <w:szCs w:val="21"/>
          <w:shd w:fill="auto" w:val="clear"/>
          <w:lang w:val="es-ES" w:eastAsia="zh-CN" w:bidi="ar-SA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09"/>
          <w:tab w:val="left" w:pos="-1440" w:leader="none"/>
          <w:tab w:val="left" w:pos="-720" w:leader="none"/>
        </w:tabs>
        <w:spacing w:before="0" w:after="60"/>
        <w:jc w:val="both"/>
        <w:rPr>
          <w:rStyle w:val="Fuentedeprrafopredeter"/>
          <w:rFonts w:ascii="Arial" w:hAnsi="Arial" w:eastAsia="Times New Roman" w:cs="Times New Roman"/>
          <w:b w:val="false"/>
          <w:bCs w:val="false"/>
          <w:i/>
          <w:i/>
          <w:iCs/>
          <w:color w:val="auto"/>
          <w:spacing w:val="-3"/>
          <w:kern w:val="2"/>
          <w:sz w:val="21"/>
          <w:szCs w:val="21"/>
          <w:shd w:fill="auto" w:val="clear"/>
          <w:lang w:val="es-ES" w:eastAsia="zh-CN" w:bidi="ar-SA"/>
        </w:rPr>
      </w:pPr>
      <w:r>
        <w:rPr>
          <w:rFonts w:ascii="Times New Roman" w:hAnsi="Times New Roman"/>
          <w:sz w:val="24"/>
          <w:szCs w:val="24"/>
        </w:rPr>
        <w:object w:dxaOrig="18861" w:dyaOrig="2266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-31.65pt;margin-top:0pt;width:521.55pt;height:62.65pt;mso-position-horizontal-relative:text;mso-position-vertical-relative:text" filled="f" o:ole="">
            <v:imagedata r:id="rId3" o:title=""/>
            <w10:wrap type="square" side="largest"/>
          </v:shape>
          <o:OLEObject Type="Embed" ProgID="Excel.Sheet.12" ShapeID="ole_rId2" DrawAspect="Content" ObjectID="_1168007110" r:id="rId2"/>
        </w:object>
      </w:r>
    </w:p>
    <w:p>
      <w:pPr>
        <w:pStyle w:val="Normal"/>
        <w:widowControl/>
        <w:spacing w:lineRule="auto" w:line="240"/>
        <w:jc w:val="both"/>
        <w:rPr>
          <w:rStyle w:val="Fuentedeprrafopredeter"/>
          <w:rFonts w:ascii="Arial" w:hAnsi="Arial" w:eastAsia="Arial Unicode MS" w:cs="Calibri"/>
          <w:b w:val="false"/>
          <w:bCs w:val="false"/>
          <w:i/>
          <w:i/>
          <w:iCs/>
          <w:caps w:val="false"/>
          <w:smallCaps w:val="false"/>
          <w:strike w:val="false"/>
          <w:dstrike w:val="false"/>
          <w:outline w:val="false"/>
          <w:color w:val="auto"/>
          <w:spacing w:val="-3"/>
          <w:kern w:val="2"/>
          <w:position w:val="0"/>
          <w:sz w:val="21"/>
          <w:sz w:val="21"/>
          <w:szCs w:val="21"/>
          <w:u w:val="none"/>
          <w:shd w:fill="auto" w:val="clear"/>
          <w:vertAlign w:val="baseline"/>
          <w:em w:val="none"/>
          <w:lang w:val="es-ES" w:eastAsia="zh-CN" w:bidi="ar-SA"/>
        </w:rPr>
      </w:pPr>
      <w:r>
        <w:rPr/>
      </w:r>
    </w:p>
    <w:p>
      <w:pPr>
        <w:pStyle w:val="Normal"/>
        <w:widowControl/>
        <w:spacing w:lineRule="auto" w:line="240"/>
        <w:ind w:hanging="0" w:left="680" w:right="0"/>
        <w:jc w:val="both"/>
        <w:rPr/>
      </w:pPr>
      <w:r>
        <w:rPr>
          <w:rStyle w:val="Fuentedeprrafopredeter"/>
          <w:rFonts w:eastAsia="Arial Unicode MS" w:cs="Calibri" w:ascii="Arial" w:hAnsi="Arial"/>
          <w:b w:val="false"/>
          <w:bCs w:val="false"/>
          <w:i/>
          <w:iCs/>
          <w:caps w:val="false"/>
          <w:smallCaps w:val="false"/>
          <w:strike w:val="false"/>
          <w:dstrike w:val="false"/>
          <w:outline w:val="false"/>
          <w:color w:val="000000"/>
          <w:spacing w:val="-3"/>
          <w:kern w:val="2"/>
          <w:position w:val="0"/>
          <w:sz w:val="21"/>
          <w:sz w:val="21"/>
          <w:szCs w:val="21"/>
          <w:u w:val="single"/>
          <w:shd w:fill="auto" w:val="clear"/>
          <w:vertAlign w:val="baseline"/>
          <w:em w:val="none"/>
          <w:lang w:val="es-ES" w:eastAsia="zh-CN" w:bidi="ar-SA"/>
        </w:rPr>
        <w:t>5</w:t>
      </w:r>
      <w:r>
        <w:rPr>
          <w:rStyle w:val="Fuentedeprrafopredeter"/>
          <w:rFonts w:eastAsia="Arial Unicode MS" w:cs="Calibri" w:ascii="Arial" w:hAnsi="Arial"/>
          <w:b w:val="false"/>
          <w:bCs w:val="false"/>
          <w:i/>
          <w:iCs/>
          <w:caps w:val="false"/>
          <w:smallCaps w:val="false"/>
          <w:strike w:val="false"/>
          <w:dstrike w:val="false"/>
          <w:outline w:val="false"/>
          <w:color w:val="000000"/>
          <w:spacing w:val="-3"/>
          <w:kern w:val="2"/>
          <w:position w:val="0"/>
          <w:sz w:val="21"/>
          <w:sz w:val="21"/>
          <w:szCs w:val="21"/>
          <w:u w:val="single"/>
          <w:shd w:fill="auto" w:val="clear"/>
          <w:vertAlign w:val="baseline"/>
          <w:em w:val="none"/>
          <w:lang w:val="es-ES" w:eastAsia="zh-CN" w:bidi="ar-SA"/>
        </w:rPr>
        <w:t xml:space="preserve">.- </w:t>
      </w:r>
      <w:r>
        <w:rPr>
          <w:rStyle w:val="Fuentedeprrafopredeter"/>
          <w:rFonts w:eastAsia="Arial Unicode MS" w:cs="Calibri" w:ascii="Arial" w:hAnsi="Arial"/>
          <w:b w:val="false"/>
          <w:bCs w:val="false"/>
          <w:i/>
          <w:iCs/>
          <w:caps w:val="false"/>
          <w:smallCaps w:val="false"/>
          <w:strike w:val="false"/>
          <w:dstrike w:val="false"/>
          <w:outline w:val="false"/>
          <w:color w:val="000000"/>
          <w:spacing w:val="-3"/>
          <w:kern w:val="2"/>
          <w:position w:val="0"/>
          <w:sz w:val="21"/>
          <w:sz w:val="21"/>
          <w:szCs w:val="21"/>
          <w:u w:val="single"/>
          <w:shd w:fill="auto" w:val="clear"/>
          <w:vertAlign w:val="baseline"/>
          <w:em w:val="none"/>
          <w:lang w:val="es-ES" w:eastAsia="zh-CN" w:bidi="ar-SA"/>
        </w:rPr>
        <w:t xml:space="preserve">Una vez incorporados y </w:t>
      </w:r>
      <w:r>
        <w:rPr>
          <w:rStyle w:val="Fuentedeprrafopredeter"/>
          <w:rFonts w:eastAsia="Arial Unicode MS" w:cs="Calibri" w:ascii="Arial" w:hAnsi="Arial"/>
          <w:b w:val="false"/>
          <w:bCs w:val="false"/>
          <w:i/>
          <w:iCs/>
          <w:caps w:val="false"/>
          <w:smallCaps w:val="false"/>
          <w:strike w:val="false"/>
          <w:dstrike w:val="false"/>
          <w:outline w:val="false"/>
          <w:color w:val="000000"/>
          <w:spacing w:val="-3"/>
          <w:kern w:val="2"/>
          <w:position w:val="0"/>
          <w:sz w:val="21"/>
          <w:sz w:val="21"/>
          <w:szCs w:val="21"/>
          <w:u w:val="single"/>
          <w:shd w:fill="auto" w:val="clear"/>
          <w:vertAlign w:val="baseline"/>
          <w:em w:val="none"/>
          <w:lang w:val="es-ES" w:eastAsia="zh-CN" w:bidi="ar-SA"/>
        </w:rPr>
        <w:t xml:space="preserve"> dando como resultado lo siguiente:</w:t>
      </w:r>
    </w:p>
    <w:p>
      <w:pPr>
        <w:pStyle w:val="Normal"/>
        <w:widowControl/>
        <w:spacing w:lineRule="auto" w:line="240"/>
        <w:jc w:val="both"/>
        <w:rPr>
          <w:rStyle w:val="Fuentedeprrafopredeter"/>
          <w:rFonts w:ascii="Arial" w:hAnsi="Arial" w:eastAsia="Arial Unicode MS" w:cs="Calibri"/>
          <w:b w:val="false"/>
          <w:bCs w:val="false"/>
          <w:i/>
          <w:i/>
          <w:iCs/>
          <w:caps w:val="false"/>
          <w:smallCaps w:val="false"/>
          <w:strike w:val="false"/>
          <w:dstrike w:val="false"/>
          <w:outline w:val="false"/>
          <w:color w:val="auto"/>
          <w:spacing w:val="-3"/>
          <w:kern w:val="2"/>
          <w:position w:val="0"/>
          <w:sz w:val="21"/>
          <w:sz w:val="21"/>
          <w:szCs w:val="21"/>
          <w:u w:val="none"/>
          <w:shd w:fill="auto" w:val="clear"/>
          <w:vertAlign w:val="baseline"/>
          <w:em w:val="none"/>
          <w:lang w:val="es-ES" w:eastAsia="zh-CN" w:bidi="ar-SA"/>
        </w:rPr>
      </w:pPr>
      <w:r>
        <w:rPr/>
      </w:r>
    </w:p>
    <w:p>
      <w:pPr>
        <w:pStyle w:val="Normal"/>
        <w:widowControl/>
        <w:spacing w:lineRule="auto" w:line="240"/>
        <w:jc w:val="both"/>
        <w:rPr>
          <w:rStyle w:val="Fuentedeprrafopredeter"/>
          <w:rFonts w:ascii="Arial" w:hAnsi="Arial" w:eastAsia="Arial Unicode MS" w:cs="Calibri"/>
          <w:b w:val="false"/>
          <w:bCs w:val="false"/>
          <w:i/>
          <w:i/>
          <w:iCs/>
          <w:caps w:val="false"/>
          <w:smallCaps w:val="false"/>
          <w:strike w:val="false"/>
          <w:dstrike w:val="false"/>
          <w:outline w:val="false"/>
          <w:color w:val="auto"/>
          <w:spacing w:val="-3"/>
          <w:kern w:val="2"/>
          <w:position w:val="0"/>
          <w:sz w:val="21"/>
          <w:sz w:val="21"/>
          <w:szCs w:val="21"/>
          <w:u w:val="none"/>
          <w:shd w:fill="auto" w:val="clear"/>
          <w:vertAlign w:val="baseline"/>
          <w:em w:val="none"/>
          <w:lang w:val="es-ES" w:eastAsia="zh-CN" w:bidi="ar-SA"/>
        </w:rPr>
      </w:pPr>
      <w:r>
        <w:rPr/>
        <w:object w:dxaOrig="5859" w:dyaOrig="1172">
          <v:shapetype id="_x0000_tole_rId4" coordsize="21600,21600" o:spt="ole_rId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" type="_x0000_tole_rId4" style="position:absolute;margin-left:108.25pt;margin-top:0.55pt;width:247.35pt;height:49.5pt;mso-position-horizontal-relative:text;mso-position-vertical-relative:text" filled="f" o:ole="">
            <v:imagedata r:id="rId5" o:title=""/>
            <w10:wrap type="square" side="largest"/>
          </v:shape>
          <o:OLEObject Type="Embed" ProgID="Excel.Sheet.12" ShapeID="ole_rId4" DrawAspect="Content" ObjectID="_1822276517" r:id="rId4"/>
        </w:object>
      </w:r>
    </w:p>
    <w:p>
      <w:pPr>
        <w:pStyle w:val="Normal"/>
        <w:widowControl/>
        <w:spacing w:lineRule="auto" w:line="240"/>
        <w:jc w:val="both"/>
        <w:rPr>
          <w:rStyle w:val="Fuentedeprrafopredeter"/>
          <w:rFonts w:ascii="Arial" w:hAnsi="Arial" w:eastAsia="Arial Unicode MS" w:cs="Calibri"/>
          <w:b w:val="false"/>
          <w:bCs w:val="false"/>
          <w:i/>
          <w:i/>
          <w:iCs/>
          <w:caps w:val="false"/>
          <w:smallCaps w:val="false"/>
          <w:strike w:val="false"/>
          <w:dstrike w:val="false"/>
          <w:outline w:val="false"/>
          <w:color w:val="auto"/>
          <w:spacing w:val="-3"/>
          <w:kern w:val="2"/>
          <w:position w:val="0"/>
          <w:sz w:val="21"/>
          <w:sz w:val="21"/>
          <w:szCs w:val="21"/>
          <w:u w:val="none"/>
          <w:shd w:fill="auto" w:val="clear"/>
          <w:vertAlign w:val="baseline"/>
          <w:em w:val="none"/>
          <w:lang w:val="es-ES" w:eastAsia="zh-CN" w:bidi="ar-SA"/>
        </w:rPr>
      </w:pPr>
      <w:r>
        <w:rPr/>
      </w:r>
    </w:p>
    <w:p>
      <w:pPr>
        <w:pStyle w:val="Normal"/>
        <w:widowControl/>
        <w:spacing w:lineRule="auto" w:line="240"/>
        <w:jc w:val="both"/>
        <w:rPr>
          <w:rFonts w:ascii="Arial" w:hAnsi="Arial"/>
          <w:i/>
          <w:i/>
          <w:iCs/>
          <w:sz w:val="21"/>
          <w:szCs w:val="21"/>
        </w:rPr>
      </w:pPr>
      <w:r>
        <w:rPr>
          <w:rFonts w:ascii="Arial" w:hAnsi="Arial"/>
          <w:i/>
          <w:iCs/>
          <w:sz w:val="21"/>
          <w:szCs w:val="21"/>
        </w:rPr>
      </w:r>
    </w:p>
    <w:p>
      <w:pPr>
        <w:pStyle w:val="Normal"/>
        <w:widowControl/>
        <w:spacing w:lineRule="auto" w:line="240"/>
        <w:jc w:val="both"/>
        <w:rPr>
          <w:rFonts w:ascii="Arial" w:hAnsi="Arial"/>
          <w:i/>
          <w:i/>
          <w:iCs/>
          <w:sz w:val="21"/>
          <w:szCs w:val="21"/>
        </w:rPr>
      </w:pPr>
      <w:r>
        <w:rPr>
          <w:rFonts w:ascii="Arial" w:hAnsi="Arial"/>
          <w:i/>
          <w:iCs/>
          <w:sz w:val="21"/>
          <w:szCs w:val="21"/>
        </w:rPr>
      </w:r>
    </w:p>
    <w:p>
      <w:pPr>
        <w:pStyle w:val="NormalWeb"/>
        <w:spacing w:before="0" w:after="280"/>
        <w:jc w:val="both"/>
        <w:rPr>
          <w:rFonts w:ascii="Times New Roman" w:hAnsi="Times New Roman" w:eastAsia="Times New Roman" w:cs="Times New Roman"/>
          <w:i/>
          <w:i/>
          <w:iCs/>
          <w:color w:val="auto"/>
          <w:kern w:val="2"/>
          <w:sz w:val="22"/>
          <w:szCs w:val="22"/>
          <w:lang w:val="es-ES" w:eastAsia="zh-CN" w:bidi="ar-SA"/>
        </w:rPr>
      </w:pPr>
      <w:r>
        <w:rPr>
          <w:rStyle w:val="Fuentedeprrafopredeter"/>
          <w:rFonts w:eastAsia="Times New Roman" w:cs="Times New Roman" w:ascii="Arial" w:hAnsi="Arial"/>
          <w:b w:val="false"/>
          <w:bCs w:val="false"/>
          <w:i/>
          <w:iCs/>
          <w:caps w:val="false"/>
          <w:smallCaps w:val="false"/>
          <w:strike w:val="false"/>
          <w:dstrike w:val="false"/>
          <w:outline w:val="false"/>
          <w:color w:val="000000"/>
          <w:spacing w:val="-3"/>
          <w:kern w:val="2"/>
          <w:position w:val="0"/>
          <w:sz w:val="21"/>
          <w:sz w:val="21"/>
          <w:szCs w:val="21"/>
          <w:u w:val="none"/>
          <w:shd w:fill="FFFFFF" w:val="clear"/>
          <w:vertAlign w:val="baseline"/>
          <w:em w:val="none"/>
          <w:lang w:val="es-ES" w:eastAsia="zh-CN" w:bidi="ar-SA"/>
        </w:rPr>
        <w:t xml:space="preserve">La oferta de </w:t>
      </w:r>
      <w:r>
        <w:rPr>
          <w:rStyle w:val="Fuentedeprrafopredeter"/>
          <w:rFonts w:eastAsia="Times New Roman" w:cs="Times New Roman" w:ascii="Arial" w:hAnsi="Arial"/>
          <w:b w:val="false"/>
          <w:bCs w:val="false"/>
          <w:i/>
          <w:iCs/>
          <w:caps w:val="false"/>
          <w:smallCaps w:val="false"/>
          <w:strike w:val="false"/>
          <w:dstrike w:val="false"/>
          <w:outline w:val="false"/>
          <w:color w:val="000000"/>
          <w:spacing w:val="-3"/>
          <w:kern w:val="2"/>
          <w:position w:val="0"/>
          <w:sz w:val="21"/>
          <w:sz w:val="21"/>
          <w:szCs w:val="21"/>
          <w:u w:val="none"/>
          <w:shd w:fill="FFFFFF" w:val="clear"/>
          <w:vertAlign w:val="baseline"/>
          <w:em w:val="none"/>
          <w:lang w:val="es-ES" w:eastAsia="zh-CN" w:bidi="ar-SA"/>
        </w:rPr>
        <w:t>QUIRÓN</w:t>
      </w:r>
      <w:r>
        <w:rPr>
          <w:rStyle w:val="Fuentedeprrafopredeter"/>
          <w:rFonts w:eastAsia="Times New Roman" w:cs="Times New Roman" w:ascii="Arial" w:hAnsi="Arial"/>
          <w:b w:val="false"/>
          <w:bCs w:val="false"/>
          <w:i/>
          <w:iCs/>
          <w:caps w:val="false"/>
          <w:smallCaps w:val="false"/>
          <w:strike w:val="false"/>
          <w:dstrike w:val="false"/>
          <w:outline w:val="false"/>
          <w:color w:val="000000"/>
          <w:spacing w:val="-3"/>
          <w:kern w:val="2"/>
          <w:position w:val="0"/>
          <w:sz w:val="21"/>
          <w:sz w:val="21"/>
          <w:szCs w:val="21"/>
          <w:u w:val="none"/>
          <w:shd w:fill="FFFFFF" w:val="clear"/>
          <w:vertAlign w:val="baseline"/>
          <w:em w:val="none"/>
          <w:lang w:val="es-ES" w:eastAsia="zh-CN" w:bidi="ar-SA"/>
        </w:rPr>
        <w:t xml:space="preserve"> con un importe de </w:t>
      </w:r>
      <w:r>
        <w:rPr>
          <w:rStyle w:val="Fuentedeprrafopredeter"/>
          <w:rFonts w:eastAsia="Times New Roman" w:cs="Times New Roman" w:ascii="Arial" w:hAnsi="Arial"/>
          <w:b w:val="false"/>
          <w:bCs w:val="false"/>
          <w:i/>
          <w:iCs/>
          <w:caps w:val="false"/>
          <w:smallCaps w:val="false"/>
          <w:strike w:val="false"/>
          <w:dstrike w:val="false"/>
          <w:outline w:val="false"/>
          <w:color w:val="000000"/>
          <w:spacing w:val="-3"/>
          <w:kern w:val="2"/>
          <w:position w:val="0"/>
          <w:sz w:val="21"/>
          <w:sz w:val="21"/>
          <w:szCs w:val="21"/>
          <w:u w:val="none"/>
          <w:shd w:fill="FFFFFF" w:val="clear"/>
          <w:vertAlign w:val="baseline"/>
          <w:em w:val="none"/>
          <w:lang w:val="es-ES" w:eastAsia="zh-CN" w:bidi="ar-SA"/>
        </w:rPr>
        <w:t>33.960</w:t>
      </w:r>
      <w:r>
        <w:rPr>
          <w:rStyle w:val="Fuentedeprrafopredeter"/>
          <w:rFonts w:eastAsia="Times New Roman" w:cs="Times New Roman" w:ascii="Arial" w:hAnsi="Arial"/>
          <w:b w:val="false"/>
          <w:bCs w:val="false"/>
          <w:i/>
          <w:iCs/>
          <w:caps w:val="false"/>
          <w:smallCaps w:val="false"/>
          <w:strike w:val="false"/>
          <w:dstrike w:val="false"/>
          <w:outline w:val="false"/>
          <w:color w:val="000000"/>
          <w:spacing w:val="-3"/>
          <w:kern w:val="2"/>
          <w:position w:val="0"/>
          <w:sz w:val="21"/>
          <w:sz w:val="21"/>
          <w:szCs w:val="21"/>
          <w:u w:val="none"/>
          <w:shd w:fill="FFFFFF" w:val="clear"/>
          <w:vertAlign w:val="baseline"/>
          <w:em w:val="none"/>
          <w:lang w:val="es-ES" w:eastAsia="zh-CN" w:bidi="ar-SA"/>
        </w:rPr>
        <w:t xml:space="preserve"> € </w:t>
      </w:r>
      <w:r>
        <w:rPr>
          <w:rStyle w:val="Fuentedeprrafopredeter"/>
          <w:rFonts w:eastAsia="Times New Roman" w:cs="Times New Roman" w:ascii="Arial" w:hAnsi="Arial"/>
          <w:b w:val="false"/>
          <w:bCs w:val="false"/>
          <w:i/>
          <w:iCs/>
          <w:caps w:val="false"/>
          <w:smallCaps w:val="false"/>
          <w:strike w:val="false"/>
          <w:dstrike w:val="false"/>
          <w:outline w:val="false"/>
          <w:color w:val="000000"/>
          <w:spacing w:val="-3"/>
          <w:kern w:val="2"/>
          <w:position w:val="0"/>
          <w:sz w:val="21"/>
          <w:sz w:val="21"/>
          <w:szCs w:val="21"/>
          <w:u w:val="none"/>
          <w:shd w:fill="FFFFFF" w:val="clear"/>
          <w:vertAlign w:val="baseline"/>
          <w:em w:val="none"/>
          <w:lang w:val="es-ES" w:eastAsia="zh-CN" w:bidi="ar-SA"/>
        </w:rPr>
        <w:t xml:space="preserve">con la puntuación de 100 puntos, es el ofertante con la mayor puntuación. </w:t>
      </w:r>
      <w:r>
        <w:rPr>
          <w:rStyle w:val="Fuentedeprrafopredeter"/>
          <w:rFonts w:eastAsia="Times New Roman" w:cs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-3"/>
          <w:kern w:val="2"/>
          <w:position w:val="0"/>
          <w:sz w:val="21"/>
          <w:sz w:val="21"/>
          <w:szCs w:val="21"/>
          <w:u w:val="none"/>
          <w:shd w:fill="FFFFFF" w:val="clear"/>
          <w:vertAlign w:val="baseline"/>
          <w:em w:val="none"/>
          <w:lang w:val="es-ES" w:eastAsia="zh-CN" w:bidi="ar-SA"/>
        </w:rPr>
        <w:t>“</w:t>
      </w:r>
    </w:p>
    <w:p>
      <w:pPr>
        <w:pStyle w:val="BodyTextIndent"/>
        <w:tabs>
          <w:tab w:val="clear" w:pos="709"/>
          <w:tab w:val="left" w:pos="-1440" w:leader="none"/>
          <w:tab w:val="left" w:pos="-720" w:leader="none"/>
        </w:tabs>
        <w:suppressAutoHyphens w:val="true"/>
        <w:bidi w:val="0"/>
        <w:spacing w:lineRule="auto" w:line="240" w:before="0" w:after="240"/>
        <w:ind w:hanging="0" w:left="708" w:right="0"/>
        <w:jc w:val="left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ind w:hanging="0" w:left="0" w:right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3</w:t>
      </w:r>
      <w:r>
        <w:rPr>
          <w:rFonts w:ascii="Arial" w:hAnsi="Arial"/>
          <w:sz w:val="21"/>
          <w:szCs w:val="21"/>
        </w:rPr>
        <w:t xml:space="preserve">.- Valoración criterios  evaluables automáticamente: </w:t>
      </w:r>
    </w:p>
    <w:p>
      <w:pPr>
        <w:pStyle w:val="Normal"/>
        <w:ind w:hanging="0" w:left="0" w:right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Una vez remitida la información por el equipo técnico, éste ha valorado las proposiciones técnicas de acuerdo a los criterios del PCAP de la siguiente manera:</w:t>
      </w:r>
    </w:p>
    <w:p>
      <w:pPr>
        <w:pStyle w:val="Normal"/>
        <w:ind w:hanging="0" w:left="0" w:right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ind w:hanging="0" w:left="0" w:right="0"/>
        <w:jc w:val="left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 xml:space="preserve">B64076482 QUIRON PREVENCION S.L.U </w:t>
      </w:r>
    </w:p>
    <w:p>
      <w:pPr>
        <w:pStyle w:val="Normal"/>
        <w:ind w:hanging="0" w:left="0" w:right="0"/>
        <w:jc w:val="left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Total puntuación: 100</w:t>
      </w:r>
    </w:p>
    <w:p>
      <w:pPr>
        <w:pStyle w:val="Normal"/>
        <w:ind w:hanging="0" w:left="0" w:right="0"/>
        <w:jc w:val="left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ind w:hanging="0" w:left="0" w:right="0"/>
        <w:jc w:val="left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Orden: 2NIF: B06290241 VITALY HEALTH SERVICES, SL</w:t>
      </w:r>
    </w:p>
    <w:p>
      <w:pPr>
        <w:pStyle w:val="Normal"/>
        <w:ind w:hanging="0" w:left="0" w:right="0"/>
        <w:jc w:val="left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Total puntuación: 92.99</w:t>
      </w:r>
    </w:p>
    <w:p>
      <w:pPr>
        <w:pStyle w:val="Normal"/>
        <w:ind w:hanging="0" w:left="0" w:right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 </w:t>
      </w:r>
    </w:p>
    <w:p>
      <w:pPr>
        <w:pStyle w:val="Normal"/>
        <w:ind w:hanging="0" w:left="0" w:right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 </w:t>
      </w:r>
    </w:p>
    <w:p>
      <w:pPr>
        <w:pStyle w:val="Normal"/>
        <w:ind w:hanging="0" w:left="0" w:right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4</w:t>
      </w:r>
      <w:r>
        <w:rPr>
          <w:rFonts w:ascii="Arial" w:hAnsi="Arial"/>
          <w:sz w:val="21"/>
          <w:szCs w:val="21"/>
        </w:rPr>
        <w:t xml:space="preserve">.- Propuesta adjudicación: </w:t>
      </w:r>
    </w:p>
    <w:p>
      <w:pPr>
        <w:pStyle w:val="Normal"/>
        <w:ind w:hanging="0" w:left="0" w:right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 </w:t>
      </w:r>
    </w:p>
    <w:p>
      <w:pPr>
        <w:pStyle w:val="Normal"/>
        <w:ind w:hanging="0" w:left="0" w:right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De acuerdo a la evaluación de las propuestas aportadas por los licitadores, la mesa concluye la siguiente lista ordenada de manera decreciente de puntuación de acuerdo a las puntuaciones obtenidas por los licitadores en las diferentes fases: </w:t>
      </w:r>
    </w:p>
    <w:p>
      <w:pPr>
        <w:pStyle w:val="Normal"/>
        <w:ind w:hanging="0" w:left="0" w:right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ind w:hanging="0" w:left="0" w:right="0"/>
        <w:jc w:val="left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Orden: 1NIF: B64076482 QUIRON PREVENCION S.L.U Propuesto para la adjudicación</w:t>
      </w:r>
    </w:p>
    <w:p>
      <w:pPr>
        <w:pStyle w:val="Normal"/>
        <w:ind w:hanging="0" w:left="0" w:right="0"/>
        <w:jc w:val="left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Total criterios CAF: 100</w:t>
      </w:r>
    </w:p>
    <w:p>
      <w:pPr>
        <w:pStyle w:val="Normal"/>
        <w:ind w:hanging="0" w:left="0" w:right="0"/>
        <w:jc w:val="left"/>
        <w:rPr>
          <w:rFonts w:ascii="Arial" w:hAnsi="Arial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Total puntuación: 100</w:t>
      </w:r>
    </w:p>
    <w:p>
      <w:pPr>
        <w:pStyle w:val="Normal"/>
        <w:ind w:hanging="0" w:left="0" w:right="0"/>
        <w:jc w:val="left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ind w:hanging="0" w:left="0" w:right="0"/>
        <w:jc w:val="left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Orden: 2NIF: B06290241 VITALY HEALTH SERVICES, SL</w:t>
      </w:r>
    </w:p>
    <w:p>
      <w:pPr>
        <w:pStyle w:val="Normal"/>
        <w:ind w:hanging="0" w:left="0" w:right="0"/>
        <w:jc w:val="left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Total criterios CAF: 92.99</w:t>
      </w:r>
    </w:p>
    <w:p>
      <w:pPr>
        <w:pStyle w:val="Normal"/>
        <w:ind w:hanging="0" w:left="0" w:right="0"/>
        <w:jc w:val="left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Total puntuación: 92.99</w:t>
      </w:r>
    </w:p>
    <w:p>
      <w:pPr>
        <w:pStyle w:val="Normal"/>
        <w:ind w:hanging="0" w:left="0" w:right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 </w:t>
      </w:r>
    </w:p>
    <w:p>
      <w:pPr>
        <w:pStyle w:val="Normal"/>
        <w:ind w:hanging="0" w:left="0" w:right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 xml:space="preserve">Se propone al Órgano de Contratación a </w:t>
      </w:r>
      <w:r>
        <w:rPr>
          <w:rFonts w:ascii="Arial" w:hAnsi="Arial"/>
          <w:sz w:val="21"/>
          <w:szCs w:val="21"/>
        </w:rPr>
        <w:t xml:space="preserve">Quirón </w:t>
      </w:r>
      <w:r>
        <w:rPr>
          <w:rFonts w:ascii="Arial" w:hAnsi="Arial"/>
          <w:sz w:val="21"/>
          <w:szCs w:val="21"/>
        </w:rPr>
        <w:t xml:space="preserve"> como licitador con la oferta mas ventajosa </w:t>
      </w:r>
    </w:p>
    <w:p>
      <w:pPr>
        <w:pStyle w:val="Normal"/>
        <w:ind w:hanging="0" w:left="0" w:right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 </w:t>
      </w:r>
    </w:p>
    <w:p>
      <w:pPr>
        <w:pStyle w:val="Normal"/>
        <w:ind w:hanging="0" w:left="0" w:right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Yo, como Secretario, certifico con el visto bueno del Presidente:</w:t>
      </w:r>
    </w:p>
    <w:p>
      <w:pPr>
        <w:pStyle w:val="Normal"/>
        <w:ind w:hanging="0" w:left="0" w:right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 </w:t>
      </w:r>
    </w:p>
    <w:p>
      <w:pPr>
        <w:pStyle w:val="Normal"/>
        <w:ind w:hanging="0" w:left="0" w:right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 </w:t>
      </w:r>
    </w:p>
    <w:p>
      <w:pPr>
        <w:pStyle w:val="Normal"/>
        <w:ind w:hanging="0" w:left="0" w:right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Manuel Ortiz Correa</w:t>
        <w:tab/>
        <w:tab/>
        <w:tab/>
        <w:tab/>
      </w:r>
      <w:r>
        <w:rPr>
          <w:rFonts w:ascii="Arial" w:hAnsi="Arial"/>
          <w:sz w:val="21"/>
          <w:szCs w:val="21"/>
        </w:rPr>
        <w:t>Marcos Antonio Rodríguez Santana</w:t>
      </w:r>
      <w:r>
        <w:rPr>
          <w:rFonts w:ascii="Arial" w:hAnsi="Arial"/>
          <w:sz w:val="21"/>
          <w:szCs w:val="21"/>
        </w:rPr>
        <w:t>.</w:t>
        <w:tab/>
      </w:r>
    </w:p>
    <w:p>
      <w:pPr>
        <w:pStyle w:val="Normal"/>
        <w:ind w:hanging="0" w:left="0" w:right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SECRETARIO</w:t>
        <w:tab/>
      </w:r>
      <w:r>
        <w:rPr>
          <w:rFonts w:ascii="Arial" w:hAnsi="Arial"/>
          <w:sz w:val="21"/>
          <w:szCs w:val="21"/>
        </w:rPr>
        <w:t>Y VOCAL</w:t>
      </w:r>
      <w:r>
        <w:rPr>
          <w:rFonts w:ascii="Arial" w:hAnsi="Arial"/>
          <w:sz w:val="21"/>
          <w:szCs w:val="21"/>
        </w:rPr>
        <w:tab/>
        <w:tab/>
        <w:tab/>
        <w:tab/>
        <w:tab/>
        <w:t>PRESIDENTE</w:t>
      </w:r>
    </w:p>
    <w:p>
      <w:pPr>
        <w:pStyle w:val="Normal"/>
        <w:ind w:hanging="0" w:left="0" w:right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 </w:t>
      </w:r>
    </w:p>
    <w:p>
      <w:pPr>
        <w:pStyle w:val="Normal"/>
        <w:ind w:hanging="0" w:left="0" w:right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ind w:hanging="0" w:left="0" w:right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ind w:hanging="0" w:left="0" w:right="0"/>
        <w:jc w:val="left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 xml:space="preserve"> </w:t>
      </w:r>
      <w:r>
        <w:rPr>
          <w:rFonts w:ascii="Arial" w:hAnsi="Arial"/>
          <w:color w:val="000000"/>
          <w:sz w:val="21"/>
          <w:szCs w:val="21"/>
        </w:rPr>
        <w:t>Andamana Gaspar  Sosa                                   José Manuel  Luis Pérez</w:t>
      </w:r>
    </w:p>
    <w:p>
      <w:pPr>
        <w:pStyle w:val="Normal"/>
        <w:ind w:hanging="0" w:left="0" w:right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VOCA</w:t>
      </w:r>
      <w:r>
        <w:rPr>
          <w:rFonts w:ascii="Arial" w:hAnsi="Arial"/>
          <w:sz w:val="21"/>
          <w:szCs w:val="21"/>
        </w:rPr>
        <w:t>L</w:t>
        <w:tab/>
        <w:tab/>
        <w:tab/>
        <w:tab/>
        <w:tab/>
        <w:t xml:space="preserve">               </w:t>
        <w:tab/>
      </w:r>
      <w:r>
        <w:rPr>
          <w:rFonts w:ascii="Arial" w:hAnsi="Arial"/>
          <w:sz w:val="21"/>
          <w:szCs w:val="21"/>
        </w:rPr>
        <w:t>V</w:t>
      </w:r>
      <w:r>
        <w:rPr>
          <w:rFonts w:ascii="Arial" w:hAnsi="Arial"/>
          <w:sz w:val="21"/>
          <w:szCs w:val="21"/>
        </w:rPr>
        <w:t>OCAL</w:t>
      </w:r>
    </w:p>
    <w:sectPr>
      <w:headerReference w:type="default" r:id="rId6"/>
      <w:footerReference w:type="default" r:id="rId7"/>
      <w:type w:val="nextPage"/>
      <w:pgSz w:w="11906" w:h="16838"/>
      <w:pgMar w:left="1260" w:right="1481" w:gutter="0" w:header="1134" w:top="3034" w:footer="1134" w:bottom="197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819"/>
        <w:tab w:val="center" w:pos="0" w:leader="none"/>
        <w:tab w:val="right" w:pos="9638" w:leader="none"/>
      </w:tabs>
      <w:jc w:val="both"/>
      <w:rPr>
        <w:sz w:val="16"/>
        <w:szCs w:val="16"/>
        <w:lang w:val="es-ES" w:eastAsia="es-ES"/>
      </w:rPr>
    </w:pPr>
    <w:r>
      <w:rPr>
        <w:rFonts w:eastAsia="NSimSun" w:cs="Arial" w:ascii="Liberation Serif;Times New Roman" w:hAnsi="Liberation Serif;Times New Roman"/>
        <w:i w:val="false"/>
        <w:iCs w:val="false"/>
        <w:color w:val="auto"/>
        <w:kern w:val="2"/>
        <w:sz w:val="16"/>
        <w:szCs w:val="16"/>
        <w:lang w:val="es-ES" w:eastAsia="zh-CN" w:bidi="hi-IN"/>
      </w:rPr>
      <w:t>E</w:t>
    </w:r>
    <w:r>
      <w:rPr>
        <w:rFonts w:eastAsia="NSimSun" w:cs="Arial" w:ascii="Liberation Serif;Times New Roman" w:hAnsi="Liberation Serif;Times New Roman"/>
        <w:i w:val="false"/>
        <w:iCs w:val="false"/>
        <w:color w:val="auto"/>
        <w:kern w:val="2"/>
        <w:sz w:val="16"/>
        <w:szCs w:val="16"/>
        <w:lang w:val="es-ES" w:eastAsia="zh-CN" w:bidi="hi-IN"/>
      </w:rPr>
      <w:t xml:space="preserve">xpediente de contratación  </w:t>
    </w:r>
    <w:r>
      <w:rPr>
        <w:rFonts w:eastAsia="NSimSun" w:cs="Arial" w:ascii="Times New Roman" w:hAnsi="Times New Roman"/>
        <w:i w:val="false"/>
        <w:iCs w:val="false"/>
        <w:color w:val="000000"/>
        <w:kern w:val="2"/>
        <w:sz w:val="20"/>
        <w:szCs w:val="16"/>
        <w:lang w:val="es-ES" w:eastAsia="zh-CN" w:bidi="hi-IN"/>
      </w:rPr>
      <w:t xml:space="preserve"> </w:t>
    </w:r>
    <w:r>
      <w:rPr>
        <w:rFonts w:eastAsia="NSimSun" w:cs="Arial" w:ascii="Times New Roman" w:hAnsi="Times New Roman"/>
        <w:i w:val="false"/>
        <w:iCs w:val="false"/>
        <w:color w:val="000000"/>
        <w:kern w:val="2"/>
        <w:sz w:val="20"/>
        <w:szCs w:val="16"/>
        <w:lang w:val="es-ES" w:eastAsia="zh-CN" w:bidi="hi-IN"/>
      </w:rPr>
      <w:t>2</w:t>
    </w:r>
    <w:r>
      <w:rPr>
        <w:rFonts w:eastAsia="NSimSun" w:cs="Arial" w:ascii="Times New Roman" w:hAnsi="Times New Roman"/>
        <w:i w:val="false"/>
        <w:iCs w:val="false"/>
        <w:color w:val="000000"/>
        <w:kern w:val="2"/>
        <w:sz w:val="20"/>
        <w:szCs w:val="16"/>
        <w:lang w:val="es-ES" w:eastAsia="zh-CN" w:bidi="hi-IN"/>
      </w:rPr>
      <w:t>-2025</w:t>
    </w:r>
  </w:p>
  <w:p>
    <w:pPr>
      <w:pStyle w:val="Footer"/>
      <w:rPr>
        <w:sz w:val="14"/>
        <w:szCs w:val="14"/>
        <w:lang w:val="es-ES" w:eastAsia="es-ES"/>
      </w:rPr>
    </w:pPr>
    <w:r>
      <w:rPr>
        <w:sz w:val="14"/>
        <w:szCs w:val="14"/>
        <w:lang w:val="es-ES" w:eastAsia="es-ES"/>
      </w:rPr>
    </w:r>
  </w:p>
  <w:p>
    <w:pPr>
      <w:pStyle w:val="Footer"/>
      <w:rPr>
        <w:sz w:val="14"/>
        <w:szCs w:val="14"/>
        <w:lang w:val="es-ES" w:eastAsia="es-ES"/>
      </w:rPr>
    </w:pPr>
    <w:r>
      <w:rPr>
        <w:sz w:val="14"/>
        <w:szCs w:val="14"/>
        <w:lang w:val="es-ES" w:eastAsia="es-ES"/>
      </w:rPr>
      <w:t>49B/2025/SER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1203960" cy="851535"/>
          <wp:effectExtent l="0" t="0" r="0" b="0"/>
          <wp:docPr id="2" name="Imagen2 Copia 1 Copia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 Copia 1 Copia 1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03960" cy="851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Header"/>
      <w:rPr/>
    </w:pPr>
    <w:r>
      <w:rPr/>
      <w:drawing>
        <wp:anchor behindDoc="0" distT="0" distB="0" distL="0" distR="0" simplePos="0" locked="0" layoutInCell="0" allowOverlap="1" relativeHeight="9">
          <wp:simplePos x="0" y="0"/>
          <wp:positionH relativeFrom="column">
            <wp:posOffset>6180455</wp:posOffset>
          </wp:positionH>
          <wp:positionV relativeFrom="paragraph">
            <wp:posOffset>8246745</wp:posOffset>
          </wp:positionV>
          <wp:extent cx="477520" cy="930275"/>
          <wp:effectExtent l="0" t="0" r="0" b="0"/>
          <wp:wrapSquare wrapText="largest"/>
          <wp:docPr id="3" name="Imagen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77520" cy="930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upperLetter"/>
      <w:lvlText w:val="%1)"/>
      <w:lvlJc w:val="left"/>
      <w:pPr>
        <w:tabs>
          <w:tab w:val="num" w:pos="0"/>
        </w:tabs>
        <w:ind w:left="1850" w:hanging="270"/>
      </w:pPr>
      <w:rPr>
        <w:spacing w:val="-1"/>
        <w:b/>
        <w:bCs/>
        <w:w w:val="101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2864" w:hanging="270"/>
      </w:pPr>
      <w:rPr>
        <w:rFonts w:ascii="Symbol" w:hAnsi="Symbol" w:cs="Symbol" w:hint="default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3869" w:hanging="270"/>
      </w:pPr>
      <w:rPr>
        <w:rFonts w:ascii="Symbol" w:hAnsi="Symbol" w:cs="Symbol" w:hint="default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873" w:hanging="270"/>
      </w:pPr>
      <w:rPr>
        <w:rFonts w:ascii="Symbol" w:hAnsi="Symbol" w:cs="Symbol" w:hint="default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5878" w:hanging="270"/>
      </w:pPr>
      <w:rPr>
        <w:rFonts w:ascii="Symbol" w:hAnsi="Symbol" w:cs="Symbol" w:hint="default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6882" w:hanging="270"/>
      </w:pPr>
      <w:rPr>
        <w:rFonts w:ascii="Symbol" w:hAnsi="Symbol" w:cs="Symbol" w:hint="default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887" w:hanging="270"/>
      </w:pPr>
      <w:rPr>
        <w:rFonts w:ascii="Symbol" w:hAnsi="Symbol" w:cs="Symbol" w:hint="default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8891" w:hanging="270"/>
      </w:pPr>
      <w:rPr>
        <w:rFonts w:ascii="Symbol" w:hAnsi="Symbol" w:cs="Symbol" w:hint="default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9896" w:hanging="270"/>
      </w:pPr>
      <w:rPr>
        <w:rFonts w:ascii="Symbol" w:hAnsi="Symbol" w:cs="Symbol" w:hint="default"/>
        <w:lang w:val="es-ES" w:eastAsia="en-US" w:bidi="ar-SA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s-ES" w:eastAsia="zh-CN" w:bidi="hi-IN"/>
    </w:rPr>
  </w:style>
  <w:style w:type="paragraph" w:styleId="Heading2">
    <w:name w:val="heading 2"/>
    <w:basedOn w:val="Ttulo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Caracteresdenotafinal">
    <w:name w:val="Caracteres de nota final"/>
    <w:qFormat/>
    <w:rPr/>
  </w:style>
  <w:style w:type="character" w:styleId="EndnoteReference">
    <w:name w:val="endnote reference"/>
    <w:rPr>
      <w:vertAlign w:val="superscript"/>
    </w:rPr>
  </w:style>
  <w:style w:type="character" w:styleId="Smbolosdenumeracin">
    <w:name w:val="Símbolos de numeración"/>
    <w:qFormat/>
    <w:rPr/>
  </w:style>
  <w:style w:type="character" w:styleId="Fuentedeprrafopredeter">
    <w:name w:val="Fuente de párrafo predeter."/>
    <w:qFormat/>
    <w:rPr/>
  </w:style>
  <w:style w:type="character" w:styleId="Ninguno">
    <w:name w:val="Ninguno"/>
    <w:qFormat/>
    <w:rPr/>
  </w:style>
  <w:style w:type="character" w:styleId="Textoennegrita">
    <w:name w:val="Texto en negrita"/>
    <w:basedOn w:val="Fuentedeprrafopredeter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ceraypie">
    <w:name w:val="Cabecera y pie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Cabeceraypie"/>
    <w:pPr>
      <w:suppressLineNumbers/>
    </w:pPr>
    <w:rPr/>
  </w:style>
  <w:style w:type="paragraph" w:styleId="EndnoteText">
    <w:name w:val="endnote text"/>
    <w:basedOn w:val="Normal"/>
    <w:pPr>
      <w:suppressLineNumbers/>
      <w:ind w:hanging="339" w:left="339" w:right="0"/>
    </w:pPr>
    <w:rPr>
      <w:sz w:val="20"/>
      <w:szCs w:val="20"/>
    </w:rPr>
  </w:style>
  <w:style w:type="paragraph" w:styleId="Footer">
    <w:name w:val="footer"/>
    <w:basedOn w:val="Cabeceraypie"/>
    <w:pPr>
      <w:suppressLineNumbers/>
    </w:pPr>
    <w:rPr/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Standard">
    <w:name w:val="Standard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8"/>
      <w:szCs w:val="20"/>
      <w:lang w:val="es-ES" w:eastAsia="zh-CN" w:bidi="ar-SA"/>
    </w:rPr>
  </w:style>
  <w:style w:type="paragraph" w:styleId="TableParagraph">
    <w:name w:val="Table Paragraph"/>
    <w:basedOn w:val="Normal"/>
    <w:qFormat/>
    <w:pPr>
      <w:widowControl w:val="false"/>
      <w:suppressAutoHyphens w:val="false"/>
      <w:autoSpaceDE w:val="false"/>
    </w:pPr>
    <w:rPr>
      <w:rFonts w:ascii="Arial" w:hAnsi="Arial" w:eastAsia="Arial" w:cs="Arial"/>
      <w:kern w:val="0"/>
      <w:sz w:val="22"/>
      <w:szCs w:val="22"/>
      <w:lang w:bidi="ar-SA"/>
    </w:rPr>
  </w:style>
  <w:style w:type="paragraph" w:styleId="BodyTextIndent">
    <w:name w:val="Body Text Indent"/>
    <w:basedOn w:val="Normal"/>
    <w:pPr>
      <w:ind w:left="708"/>
      <w:jc w:val="both"/>
    </w:pPr>
    <w:rPr>
      <w:rFonts w:ascii="Arial" w:hAnsi="Arial" w:eastAsia="unknown"/>
      <w:color w:val="000000"/>
      <w:sz w:val="26"/>
    </w:rPr>
  </w:style>
  <w:style w:type="paragraph" w:styleId="Ttulodelatabla">
    <w:name w:val="Título de la tabla"/>
    <w:basedOn w:val="Contenidodelatabla"/>
    <w:qFormat/>
    <w:pPr>
      <w:jc w:val="center"/>
    </w:pPr>
    <w:rPr>
      <w:rFonts w:ascii="Arial" w:hAnsi="Arial" w:eastAsia="unknown"/>
      <w:b/>
      <w:bCs/>
      <w:color w:val="000000"/>
      <w:sz w:val="24"/>
    </w:rPr>
  </w:style>
  <w:style w:type="paragraph" w:styleId="NormalWeb">
    <w:name w:val="Normal (Web)"/>
    <w:basedOn w:val="Normal"/>
    <w:qFormat/>
    <w:pPr>
      <w:spacing w:before="100" w:after="100"/>
    </w:pPr>
    <w:rPr>
      <w:sz w:val="24"/>
      <w:szCs w:val="24"/>
      <w:lang w:val="es-ES"/>
    </w:rPr>
  </w:style>
  <w:style w:type="paragraph" w:styleId="Textoindependiente2">
    <w:name w:val="Texto independiente 2"/>
    <w:basedOn w:val="Normal"/>
    <w:qFormat/>
    <w:pPr>
      <w:spacing w:lineRule="auto" w:line="480" w:before="0" w:after="12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package" Target="embeddings/oleObject1.xlsx"/><Relationship Id="rId3" Type="http://schemas.openxmlformats.org/officeDocument/2006/relationships/image" Target="media/image1.emf"/><Relationship Id="rId4" Type="http://schemas.openxmlformats.org/officeDocument/2006/relationships/package" Target="embeddings/oleObject2.xlsx"/><Relationship Id="rId5" Type="http://schemas.openxmlformats.org/officeDocument/2006/relationships/image" Target="media/image2.emf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1632</TotalTime>
  <Application>LibreOffice/24.8.7.2$Windows_X86_64 LibreOffice_project/e07d0a63a46349d29051da79b1fde8160bab2a89</Application>
  <AppVersion>15.0000</AppVersion>
  <Pages>4</Pages>
  <Words>734</Words>
  <Characters>4127</Characters>
  <CharactersWithSpaces>4902</CharactersWithSpaces>
  <Paragraphs>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2021-03-12T12:53:09Z</dcterms:created>
  <dc:creator/>
  <dc:description/>
  <dc:language>es-ES</dc:language>
  <cp:lastModifiedBy/>
  <cp:lastPrinted>2022-04-19T09:50:56Z</cp:lastPrinted>
  <dcterms:modified xsi:type="dcterms:W3CDTF">2025-10-23T10:12:37Z</dcterms:modified>
  <cp:revision>14</cp:revision>
  <dc:subject/>
  <dc:title/>
</cp:coreProperties>
</file>