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embeddings/oleObject1.xlsx" ContentType="application/vnd.openxmlformats-officedocument.spreadsheetml.sheet"/>
  <Override PartName="/word/embeddings/oleObject2.xlsx" ContentType="application/vnd.openxmlformats-officedocument.spreadsheetml.sheet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emf" ContentType="image/x-emf"/>
  <Override PartName="/word/media/image2.emf" ContentType="image/x-emf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mc:AlternateContent>
          <mc:Choice Requires="wps">
            <w:drawing>
              <wp:anchor behindDoc="0" distT="1270" distB="1270" distL="16510" distR="16510" simplePos="0" locked="0" layoutInCell="1" allowOverlap="1" relativeHeight="14">
                <wp:simplePos x="0" y="0"/>
                <wp:positionH relativeFrom="column">
                  <wp:posOffset>-4168775</wp:posOffset>
                </wp:positionH>
                <wp:positionV relativeFrom="paragraph">
                  <wp:posOffset>3653155</wp:posOffset>
                </wp:positionV>
                <wp:extent cx="7520940" cy="531495"/>
                <wp:effectExtent l="16510" t="1270" r="16510" b="127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15000">
                          <a:off x="0" y="0"/>
                          <a:ext cx="7521120" cy="531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overflowPunct w:val="true"/>
                              <w:bidi w:val="0"/>
                              <w:spacing w:lineRule="auto" w:line="240" w:before="0" w:after="0"/>
                              <w:ind w:hanging="0" w:left="0" w:righ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14"/>
                                <w:szCs w:val="14"/>
                                <w:lang w:val="es-ES_tradnl"/>
                              </w:rPr>
                              <w:t>Servicios Municipales de Granadilla de Abona, S.L. B38711248, Lugar Plaza Gonzalez, Mena s/n, 38600, Granadilla de Abona. Tf: 922 758 116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stroked="f" o:allowincell="f" style="position:absolute;margin-left:-328.25pt;margin-top:287.65pt;width:592.15pt;height:41.8pt;mso-wrap-style:square;v-text-anchor:middle;rotation:27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overflowPunct w:val="true"/>
                        <w:bidi w:val="0"/>
                        <w:spacing w:lineRule="auto" w:line="240" w:before="0" w:after="0"/>
                        <w:ind w:hanging="0" w:left="0" w:righ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14"/>
                          <w:szCs w:val="14"/>
                          <w:lang w:val="es-ES_tradnl"/>
                        </w:rPr>
                        <w:t>Servicios Municipales de Granadilla de Abona, S.L. B38711248, Lugar Plaza Gonzalez, Mena s/n, 38600, Granadilla de Abona. Tf: 922 758 116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ACTA DE LA MESA DE CONTRATACIÓN</w:t>
      </w:r>
    </w:p>
    <w:p>
      <w:pPr>
        <w:pStyle w:val="Normal"/>
        <w:ind w:hanging="0" w:left="0" w:right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left"/>
        <w:rPr/>
      </w:pPr>
      <w:r>
        <w:rPr>
          <w:rStyle w:val="Textoennegrita"/>
          <w:rFonts w:eastAsia="Times New Roman" w:cs="Times New Roman" w:ascii="Arial" w:hAnsi="Arial"/>
          <w:b/>
          <w:bCs/>
          <w:i/>
          <w:iCs/>
          <w:color w:val="000000"/>
          <w:spacing w:val="-3"/>
          <w:kern w:val="2"/>
          <w:sz w:val="22"/>
          <w:szCs w:val="22"/>
          <w:shd w:fill="auto" w:val="clear"/>
          <w:lang w:val="es-ES" w:eastAsia="zh-CN" w:bidi="ar-SA"/>
        </w:rPr>
        <w:t>Suministro de un vehículo recolector compactador de carga mixta (trasera y vertical) y provisto de grúa, destinado a la recogida selectiva.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Fecha y hora de celebración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20 de enero de 2026 a las 10:15:00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Lugar de celebración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Sala de comisiones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Asistentes</w:t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PRESIDENTE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D. Marcos Antonio Rodríguez Santana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SECRETARIO</w:t>
      </w:r>
    </w:p>
    <w:p>
      <w:pPr>
        <w:pStyle w:val="Normal"/>
        <w:ind w:hanging="0" w:left="0" w:right="0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D. Manuel Ortiz Correa, vocal y secretario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VOCALES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Dña. Andamana  Gaspar  Sosa, vocal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D. José Manuel  Luis Pérez, vocal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Orden del día</w:t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1.- Apertura y calificación administrativa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2.- </w:t>
      </w:r>
      <w:r>
        <w:rPr>
          <w:rFonts w:ascii="Arial" w:hAnsi="Arial"/>
          <w:color w:val="000000"/>
          <w:sz w:val="22"/>
          <w:szCs w:val="22"/>
        </w:rPr>
        <w:t>Apertura criterios evaluables automáticamente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3.- </w:t>
      </w:r>
      <w:r>
        <w:rPr>
          <w:rFonts w:ascii="Arial" w:hAnsi="Arial"/>
          <w:color w:val="000000"/>
          <w:sz w:val="22"/>
          <w:szCs w:val="22"/>
        </w:rPr>
        <w:t>Valoración criterios evaluables automáticamente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4.- Propuesta adjudicación</w:t>
      </w:r>
    </w:p>
    <w:p>
      <w:pPr>
        <w:pStyle w:val="Normal"/>
        <w:ind w:hanging="0" w:left="0" w:right="0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jc w:val="center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Se Expone</w:t>
      </w:r>
    </w:p>
    <w:p>
      <w:pPr>
        <w:pStyle w:val="Normal"/>
        <w:ind w:hanging="0" w:left="0" w:right="0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1.- Apertura y calificación administrativa: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Han concurrido las siguientes empresas: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NIF: B21721675 AUDEO SERVICIO TECNICO RSU SL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NIF: B76799907 VIATO INDUSTRIAL CANARIAS SL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NIF: A38379202 WHOLE AND RETAILER,S.A.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Tras la revisión de la documentación aportada por los licitadores la mesa concluye lo siguiente: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Admitir a los siguientes licitadores: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NIF: B21721675 AUDEO SERVICIO TECNICO RSU SL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NIF: B76799907 VIATO INDUSTRIAL CANARIAS SL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NIF: A38379202 WHOLE AND RETAILER,S.A.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Tras la revisión de la documentación aportada por los licitadores la mesa concluye lo siguiente: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2.- Apertura criterios evaluables automáticamente: 6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Se procede a la apertura de los sobres de aquellas empresas que hayan sido admitidas: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NIF: B21721675 AUDEO SERVICIO TECNICO RSU SL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NIF: B76799907 VIATO INDUSTRIAL CANARIAS SL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NIF: A38379202 WHOLE AND RETAILER,S.A.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La documentación aportada por los licitadores es aportada a los técnicos para su correspondiente evaluación.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Se suspende la sesión siendo las 10:40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Se reanuda la sesión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18 de febrero de 2026 a las 11:10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Lugar de celebración</w:t>
      </w:r>
    </w:p>
    <w:p>
      <w:pPr>
        <w:pStyle w:val="Normal"/>
        <w:ind w:hanging="0" w:left="0" w:right="0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Sala de comisiones</w:t>
      </w:r>
    </w:p>
    <w:p>
      <w:pPr>
        <w:pStyle w:val="Normal"/>
        <w:ind w:hanging="0" w:left="0" w:right="0"/>
        <w:jc w:val="both"/>
        <w:rPr>
          <w:rFonts w:ascii="Arial" w:hAnsi="Arial"/>
          <w:b/>
          <w:sz w:val="22"/>
          <w:szCs w:val="22"/>
          <w:u w:val="single"/>
        </w:rPr>
      </w:pPr>
      <w:r>
        <w:rPr>
          <w:rFonts w:ascii="Arial" w:hAnsi="Arial"/>
          <w:b/>
          <w:sz w:val="22"/>
          <w:szCs w:val="22"/>
          <w:u w:val="single"/>
        </w:rPr>
        <w:t>Asistentes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PRESIDENTE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Dª M.ª Candelaria Rodríguez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SECRETARIO</w:t>
      </w:r>
    </w:p>
    <w:p>
      <w:pPr>
        <w:pStyle w:val="Normal"/>
        <w:ind w:hanging="0" w:left="0" w:right="0"/>
        <w:rPr>
          <w:rFonts w:ascii="Arial" w:hAnsi="Arial"/>
          <w:b w:val="false"/>
          <w:bCs w:val="false"/>
          <w:sz w:val="22"/>
          <w:szCs w:val="22"/>
          <w:u w:val="none"/>
        </w:rPr>
      </w:pPr>
      <w:r>
        <w:rPr>
          <w:rFonts w:ascii="Arial" w:hAnsi="Arial"/>
          <w:b w:val="false"/>
          <w:bCs w:val="false"/>
          <w:sz w:val="22"/>
          <w:szCs w:val="22"/>
          <w:u w:val="none"/>
        </w:rPr>
        <w:t>D. Manuel Ortiz Correa, vocal y secretario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VOCALES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Dña. Andamana  Gaspar  Sosa, vocal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D. José Manuel  Luis Pérez, vocal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3.- Valoración criterios evaluables automáticamente: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La valoración de la documentación aportada por los licitadores  se transcribe a continuación: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INFORME TÉCNICO</w:t>
      </w:r>
    </w:p>
    <w:p>
      <w:pPr>
        <w:pStyle w:val="Normal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LICITACIÓN EXP 5-2025</w:t>
      </w:r>
    </w:p>
    <w:p>
      <w:pPr>
        <w:pStyle w:val="Normal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ASUNTO: VALORACIÓN OFERTAS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OBJETO: El objeto del presente contrato será el suministro de un vehículo recolector compactador de carga mixta (trasera y vertical) y provisto de grúa, destinado a la recogida selectiva.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En vista de las ofertas técnicas presentadas por los tres licitadores;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/>
          </w:tcPr>
          <w:p>
            <w:pPr>
              <w:pStyle w:val="Contenidodelatablauser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WHOLE AND RETAILER, S.A.</w:t>
            </w:r>
          </w:p>
        </w:tc>
        <w:tc>
          <w:tcPr>
            <w:tcW w:w="4819" w:type="dxa"/>
            <w:tcBorders/>
          </w:tcPr>
          <w:p>
            <w:pPr>
              <w:pStyle w:val="Contenidodelatablauser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A38379202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idodelatablauser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AUDEO SERVICIO TÉCNICO RSU, S.L.</w:t>
            </w:r>
          </w:p>
        </w:tc>
        <w:tc>
          <w:tcPr>
            <w:tcW w:w="4819" w:type="dxa"/>
            <w:tcBorders/>
          </w:tcPr>
          <w:p>
            <w:pPr>
              <w:pStyle w:val="Contenidodelatablauser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B21721675</w:t>
            </w:r>
          </w:p>
        </w:tc>
      </w:tr>
      <w:tr>
        <w:trPr/>
        <w:tc>
          <w:tcPr>
            <w:tcW w:w="4818" w:type="dxa"/>
            <w:tcBorders/>
          </w:tcPr>
          <w:p>
            <w:pPr>
              <w:pStyle w:val="Contenidodelatablauser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VIAUTO INDUSTRIAL CANARIAS, S.L.</w:t>
            </w:r>
          </w:p>
        </w:tc>
        <w:tc>
          <w:tcPr>
            <w:tcW w:w="4819" w:type="dxa"/>
            <w:tcBorders/>
          </w:tcPr>
          <w:p>
            <w:pPr>
              <w:pStyle w:val="Contenidodelatablauser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B76799907</w:t>
            </w:r>
          </w:p>
        </w:tc>
      </w:tr>
    </w:tbl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 procede a evaluar los diferentes criterios sujetos a fórmulas y acorde a los criterios del PCAP: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 w:dxaOrig="7681" w:dyaOrig="972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108.25pt;margin-top:2.35pt;width:265.45pt;height:326.2pt;mso-wrap-distance-right:0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2093529797" r:id="rId2"/>
        </w:objec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CRITERIOS DE ADJUDICACIÓN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Los criterios de adjudicación son los siguientes, todos ellos evaluables de forma automática: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CRITERIO A - Oferta económica (hasta 57 puntos)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Puntuación máxima: 57 puntos. Criterio evaluable de forma automática mediante fórmula: Puntuación = (Oferta más baja / Oferta del licitador) × 57 puntos.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A la oferta más baja se aplicará la máxima puntuación.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CRITERIO B – Ampliación de la garantía de chasis-cabina y recolector-tolva (hasta 12 puntos)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B1 Ampliación para chasis cabina de 6 meses (2 puntos) o 12 meses (6 puntos)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B2 Ampliación para recolector-tolva de 6 meses (2 puntos) o 12 meses (6 puntos)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CRITERIO C – Servicio postventa (hasta 8 puntos)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Asistencia a distancia con conexión a remoto al equipo, 5 puntos y servicio técnico oficial en la comunidad autónoma 3 puntos.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CRITERIO D – Características del chasis (hasta 10 puntos)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D1 Caja automática con convertir de par (sin embrague) 4 puntos y D2 aumento de la potencia del motor de forma proporcional;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Puntuación máxima para el incremento de potencia del motor D2: 6 puntos. Criterio evaluable de forma automática mediante fórmula: Puntuación D2= (Potencia licitador / Potencia máxima) × 6 puntos.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CRITERIO E – Características del equipo recolector-tolva (hasta 10 puntos)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E1 Disposición exterior de los cilindros de accionamiento del trineo, 2 puntos. 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E2 Disposición invertida de los cilindros de compactación para evitar el contacto de residuos con el vástago, 2 puntos.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E3 Disposición de los cilindros del portón posterior sobre techo, 2 punto. 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CRITERIO F -  Nivel de potencia acústica garantizado (hasta 4 puntos)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Nivel de potencia acústica garantizado inferior o igual a 101 db evaluable mediante fórmula;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Puntuación máxima: 4 puntos. Criterio evaluable de forma automática mediante fórmula: Puntuación = (Potencia más baja / Potencia licitador) × 4 puntos.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CRITERIO G -  Certificaciones ambientales (hasta 3 puntos)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G1 Certificado de verificación de huella de carbono ghg protocol, 1,5 puntos.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G2 Certificado inscripción registro de huella de carbono, compensación y proyectos de absorción de co2 del ministerio para la transición ecológica y el reto demográfico, 1,5 puntos.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VALORACIONES</w:t>
      </w:r>
    </w:p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 w:dxaOrig="12801" w:dyaOrig="11521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position:absolute;margin-left:3pt;margin-top:2.65pt;width:475.85pt;height:412.95pt;mso-wrap-distance-right:0pt;mso-position-horizontal-relative:text;mso-position-vertical-relative:text" filled="f" o:ole="">
            <v:imagedata r:id="rId5" o:title=""/>
            <w10:wrap type="topAndBottom"/>
          </v:shape>
          <o:OLEObject Type="Embed" ProgID="Excel.Sheet.12" ShapeID="ole_rId4" DrawAspect="Content" ObjectID="_981791224" r:id="rId4"/>
        </w:objec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Obtiene la mayor puntuación el licitador </w:t>
      </w:r>
      <w:r>
        <w:rPr>
          <w:rFonts w:ascii="Arial" w:hAnsi="Arial"/>
          <w:b/>
          <w:bCs/>
          <w:sz w:val="22"/>
          <w:szCs w:val="22"/>
        </w:rPr>
        <w:t>AUDEO SERVICIO TÉCNICO RSU SL.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Se evalúa por tanto si se cumplen el resto de requisitos del pliego.</w:t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jc w:val="both"/>
        <w:rPr>
          <w:rFonts w:ascii="Verdana" w:hAnsi="Verdana"/>
          <w:b w:val="false"/>
          <w:bCs w:val="false"/>
          <w:sz w:val="20"/>
          <w:szCs w:val="20"/>
        </w:rPr>
      </w:pPr>
      <w:r>
        <w:rPr>
          <w:rStyle w:val="Fuentedeprrafopredeter"/>
          <w:rFonts w:eastAsia="Arial Unicode MS" w:cs="Verdana" w:ascii="Arial" w:hAnsi="Arial"/>
          <w:b w:val="false"/>
          <w:bCs w:val="false"/>
          <w:i/>
          <w:iCs/>
          <w:color w:val="000000"/>
          <w:spacing w:val="5"/>
          <w:kern w:val="2"/>
          <w:sz w:val="22"/>
          <w:szCs w:val="22"/>
          <w:u w:val="none"/>
          <w:lang w:val="es-ES" w:eastAsia="zh-CN" w:bidi="ar-SA"/>
        </w:rPr>
        <w:t>Se comprueba que se justifican las condiciones del pliego técnico con la memoria técnica aportada por el licitador, siendo por tanto, una oferta técnica viable.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4.- Propuesta adjudicación: 5-2025 - Suministro de un vehículo recolector compactador de carga mixta (trasera y vertical) y provisto de grúa, destinado a la recogida selectiva.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 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De acuerdo a la evaluación de las propuestas aportadas por los licitadores, la mesa concluye la siguiente lista ordenada de manera decreciente de puntuación de acuerdo a las puntuaciones obtenidas por los licitadores: </w:t>
      </w:r>
    </w:p>
    <w:p>
      <w:pPr>
        <w:pStyle w:val="Normal"/>
        <w:ind w:hanging="0" w:left="0" w:right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Orden: 1NIF: B21721675 AUDEO SERVICIO TECNICO RSU SL Propuesto para la adjudicación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Total puntuación: 95.46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Orden: 2NIF: B76799907 Viauto Industrial Canarias SL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Total puntuación: 94.32</w:t>
      </w:r>
    </w:p>
    <w:p>
      <w:pPr>
        <w:pStyle w:val="Normal"/>
        <w:ind w:hanging="0" w:left="0" w:right="0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Orden: 3NIF: A38379202 WHOLE AND RETAILER,S.A.</w:t>
      </w:r>
    </w:p>
    <w:p>
      <w:pPr>
        <w:pStyle w:val="Normal"/>
        <w:ind w:hanging="0" w:left="0" w:right="0"/>
        <w:jc w:val="left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Total puntuación: 94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Yo, como Secretario, certifico con el visto bueno del Presidente: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>Manuel Ortiz Correa</w:t>
        <w:tab/>
        <w:tab/>
        <w:tab/>
        <w:tab/>
        <w:tab/>
        <w:tab/>
        <w:t>Marcos Antonio Rodríguez Santana.</w:t>
        <w:tab/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SECRETARIO</w:t>
        <w:tab/>
        <w:t>Y VOCAL</w:t>
        <w:tab/>
        <w:tab/>
        <w:tab/>
        <w:tab/>
        <w:tab/>
        <w:t>PRESIDENTE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Dª. Andamana Gaspar Sosa</w:t>
        <w:tab/>
        <w:tab/>
        <w:tab/>
        <w:tab/>
        <w:tab/>
        <w:t>D. Jose Manuel Luis Pérez</w:t>
      </w:r>
    </w:p>
    <w:p>
      <w:pPr>
        <w:pStyle w:val="Normal"/>
        <w:ind w:hanging="0" w:left="0" w:right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VOCAL</w:t>
        <w:tab/>
        <w:tab/>
        <w:tab/>
        <w:t xml:space="preserve"> </w:t>
        <w:tab/>
        <w:tab/>
        <w:tab/>
        <w:tab/>
        <w:tab/>
        <w:t>VOCAL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1134" w:top="3034" w:footer="1134" w:bottom="197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enter" w:pos="0" w:leader="none"/>
        <w:tab w:val="right" w:pos="9638" w:leader="none"/>
      </w:tabs>
      <w:jc w:val="both"/>
      <w:rPr>
        <w:sz w:val="16"/>
        <w:szCs w:val="16"/>
        <w:lang w:val="es-ES" w:eastAsia="es-ES"/>
      </w:rPr>
    </w:pP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 xml:space="preserve">Expediente de contratación  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 xml:space="preserve">  6-2025 - Suministro señales viales verticales y pintura</w:t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819"/>
        <w:tab w:val="center" w:pos="0" w:leader="none"/>
        <w:tab w:val="right" w:pos="9638" w:leader="none"/>
      </w:tabs>
      <w:jc w:val="both"/>
      <w:rPr>
        <w:sz w:val="16"/>
        <w:szCs w:val="16"/>
        <w:lang w:val="es-ES" w:eastAsia="es-ES"/>
      </w:rPr>
    </w:pPr>
    <w:r>
      <w:rPr>
        <w:rFonts w:eastAsia="NSimSun" w:cs="Arial" w:ascii="Liberation Serif;Times New Roman" w:hAnsi="Liberation Serif;Times New Roman"/>
        <w:i w:val="false"/>
        <w:iCs w:val="false"/>
        <w:color w:val="auto"/>
        <w:kern w:val="2"/>
        <w:sz w:val="16"/>
        <w:szCs w:val="16"/>
        <w:lang w:val="es-ES" w:eastAsia="zh-CN" w:bidi="hi-IN"/>
      </w:rPr>
      <w:t xml:space="preserve">Expediente de contratación  </w:t>
    </w:r>
    <w:r>
      <w:rPr>
        <w:rFonts w:eastAsia="NSimSun" w:cs="Arial" w:ascii="Times New Roman" w:hAnsi="Times New Roman"/>
        <w:i w:val="false"/>
        <w:iCs w:val="false"/>
        <w:color w:val="000000"/>
        <w:kern w:val="2"/>
        <w:sz w:val="20"/>
        <w:szCs w:val="16"/>
        <w:lang w:val="es-ES" w:eastAsia="zh-CN" w:bidi="hi-IN"/>
      </w:rPr>
      <w:t xml:space="preserve">  6-2025 - Suministro señales viales verticales y pintura</w:t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  <w:p>
    <w:pPr>
      <w:pStyle w:val="Footer"/>
      <w:rPr>
        <w:sz w:val="14"/>
        <w:szCs w:val="14"/>
        <w:lang w:val="es-ES" w:eastAsia="es-ES"/>
      </w:rPr>
    </w:pPr>
    <w:r>
      <w:rPr>
        <w:sz w:val="14"/>
        <w:szCs w:val="14"/>
        <w:lang w:val="es-ES" w:eastAsia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203960" cy="851535"/>
          <wp:effectExtent l="0" t="0" r="0" b="0"/>
          <wp:docPr id="2" name="Imagen2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6180455</wp:posOffset>
          </wp:positionH>
          <wp:positionV relativeFrom="paragraph">
            <wp:posOffset>8246745</wp:posOffset>
          </wp:positionV>
          <wp:extent cx="477520" cy="930275"/>
          <wp:effectExtent l="0" t="0" r="0" b="0"/>
          <wp:wrapSquare wrapText="largest"/>
          <wp:docPr id="3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1203960" cy="851535"/>
          <wp:effectExtent l="0" t="0" r="0" b="0"/>
          <wp:docPr id="4" name="Imagen2 Copia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2 Copia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6180455</wp:posOffset>
          </wp:positionH>
          <wp:positionV relativeFrom="paragraph">
            <wp:posOffset>8246745</wp:posOffset>
          </wp:positionV>
          <wp:extent cx="477520" cy="930275"/>
          <wp:effectExtent l="0" t="0" r="0" b="0"/>
          <wp:wrapSquare wrapText="largest"/>
          <wp:docPr id="5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paragraph" w:styleId="Heading2">
    <w:name w:val="heading 2"/>
    <w:basedOn w:val="Ttulouser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Caracteresdenotafinal">
    <w:name w:val="Caracteres de nota final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mbolosdenumeracin">
    <w:name w:val="Símbolos de numeración"/>
    <w:qFormat/>
    <w:rPr/>
  </w:style>
  <w:style w:type="character" w:styleId="Fuentedeprrafopredeter">
    <w:name w:val="Fuente de párrafo predeter."/>
    <w:qFormat/>
    <w:rPr/>
  </w:style>
  <w:style w:type="character" w:styleId="Ninguno">
    <w:name w:val="Ninguno"/>
    <w:qFormat/>
    <w:rPr/>
  </w:style>
  <w:style w:type="character" w:styleId="Textoennegrita">
    <w:name w:val="Texto en negrita"/>
    <w:basedOn w:val="Fuentedeprrafopredeter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ceraypieuser">
    <w:name w:val="Cabecera y pie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Cabeceraypieuser"/>
    <w:pPr>
      <w:suppressLineNumbers/>
    </w:pPr>
    <w:rPr/>
  </w:style>
  <w:style w:type="paragraph" w:styleId="EndnoteText">
    <w:name w:val="end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Footer">
    <w:name w:val="footer"/>
    <w:basedOn w:val="Cabeceraypieuser"/>
    <w:pPr>
      <w:suppressLineNumbers/>
    </w:pPr>
    <w:rPr/>
  </w:style>
  <w:style w:type="paragraph" w:styleId="Contenidodelatablauser">
    <w:name w:val="Contenido de la tabla (user)"/>
    <w:basedOn w:val="Normal"/>
    <w:qFormat/>
    <w:pPr>
      <w:widowControl w:val="false"/>
      <w:suppressLineNumbers/>
    </w:pPr>
    <w:rPr/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s-ES" w:eastAsia="zh-CN" w:bidi="ar-SA"/>
    </w:rPr>
  </w:style>
  <w:style w:type="paragraph" w:styleId="TableParagraph">
    <w:name w:val="Table Paragraph"/>
    <w:basedOn w:val="Normal"/>
    <w:qFormat/>
    <w:pPr>
      <w:widowControl w:val="false"/>
      <w:suppressAutoHyphens w:val="false"/>
    </w:pPr>
    <w:rPr>
      <w:rFonts w:ascii="Arial" w:hAnsi="Arial" w:eastAsia="Arial" w:cs="Arial"/>
      <w:kern w:val="0"/>
      <w:sz w:val="22"/>
      <w:szCs w:val="22"/>
      <w:lang w:bidi="ar-SA"/>
    </w:rPr>
  </w:style>
  <w:style w:type="paragraph" w:styleId="BodyTextIndent">
    <w:name w:val="Body Text Indent"/>
    <w:basedOn w:val="Normal"/>
    <w:pPr>
      <w:ind w:left="708"/>
      <w:jc w:val="both"/>
    </w:pPr>
    <w:rPr>
      <w:rFonts w:ascii="Arial" w:hAnsi="Arial" w:eastAsia="unknown"/>
      <w:color w:val="000000"/>
      <w:sz w:val="26"/>
    </w:rPr>
  </w:style>
  <w:style w:type="paragraph" w:styleId="Ttulodelatablauser">
    <w:name w:val="Título de la tabla (user)"/>
    <w:basedOn w:val="Contenidodelatablauser"/>
    <w:qFormat/>
    <w:pPr>
      <w:jc w:val="center"/>
    </w:pPr>
    <w:rPr>
      <w:rFonts w:ascii="Arial" w:hAnsi="Arial" w:eastAsia="unknown"/>
      <w:b/>
      <w:bCs/>
      <w:color w:val="000000"/>
      <w:sz w:val="24"/>
    </w:rPr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package" Target="embeddings/oleObject2.xlsx"/><Relationship Id="rId5" Type="http://schemas.openxmlformats.org/officeDocument/2006/relationships/image" Target="media/image2.emf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327</TotalTime>
  <Application>LibreOffice/24.8.7.2$Windows_X86_64 LibreOffice_project/e07d0a63a46349d29051da79b1fde8160bab2a89</Application>
  <AppVersion>15.0000</AppVersion>
  <Pages>9</Pages>
  <Words>920</Words>
  <Characters>5245</Characters>
  <CharactersWithSpaces>6124</CharactersWithSpaces>
  <Paragraphs>125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2026-06-22T13:03:18Z</dcterms:created>
  <dc:creator/>
  <dc:description/>
  <dc:language>es-ES</dc:language>
  <cp:lastModifiedBy/>
  <cp:lastPrinted>2022-04-19T09:50:56Z</cp:lastPrinted>
  <dcterms:modified xsi:type="dcterms:W3CDTF">2026-02-19T09:49:06Z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